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0" w:name="_GoBack"/>
      <w:bookmarkEnd w:id="0"/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b/>
          <w:sz w:val="36"/>
          <w:shd w:val="clear" w:color="auto" w:fill="FFFFFF"/>
        </w:rPr>
        <w:t>Методические рекомендации по наставничеству</w:t>
      </w: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ind w:firstLine="397"/>
        <w:jc w:val="center"/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для кураторов и наставников</w:t>
      </w:r>
    </w:p>
    <w:p w:rsidR="008E5BD9" w:rsidRDefault="005E1775">
      <w:pPr>
        <w:pStyle w:val="Standard"/>
        <w:ind w:firstLine="397"/>
        <w:jc w:val="center"/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несовершеннолетних, состоящих на различных видах профилактического учета</w:t>
      </w:r>
    </w:p>
    <w:p w:rsidR="008E5BD9" w:rsidRDefault="008E5BD9">
      <w:pPr>
        <w:pStyle w:val="Standard"/>
        <w:tabs>
          <w:tab w:val="left" w:pos="5732"/>
          <w:tab w:val="left" w:pos="8413"/>
          <w:tab w:val="right" w:pos="9354"/>
        </w:tabs>
        <w:jc w:val="center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tabs>
          <w:tab w:val="left" w:pos="5732"/>
          <w:tab w:val="left" w:pos="8413"/>
          <w:tab w:val="right" w:pos="9354"/>
        </w:tabs>
        <w:jc w:val="center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tabs>
          <w:tab w:val="left" w:pos="5732"/>
          <w:tab w:val="left" w:pos="8413"/>
          <w:tab w:val="right" w:pos="9354"/>
        </w:tabs>
        <w:jc w:val="center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tabs>
          <w:tab w:val="left" w:pos="5732"/>
          <w:tab w:val="left" w:pos="8413"/>
          <w:tab w:val="right" w:pos="9354"/>
        </w:tabs>
        <w:jc w:val="center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tabs>
          <w:tab w:val="left" w:pos="5732"/>
          <w:tab w:val="left" w:pos="8413"/>
          <w:tab w:val="right" w:pos="9354"/>
        </w:tabs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5732"/>
          <w:tab w:val="left" w:pos="8413"/>
          <w:tab w:val="right" w:pos="9354"/>
        </w:tabs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5732"/>
          <w:tab w:val="left" w:pos="8413"/>
          <w:tab w:val="right" w:pos="9354"/>
        </w:tabs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Тюмень 2024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УДК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ББК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both"/>
      </w:pPr>
      <w:r>
        <w:rPr>
          <w:rFonts w:ascii="Times New Roman" w:hAnsi="Times New Roman" w:cs="Times New Roman"/>
          <w:b/>
          <w:shd w:val="clear" w:color="auto" w:fill="FFFFFF"/>
        </w:rPr>
        <w:t>Авторы-составители:</w:t>
      </w:r>
      <w:r>
        <w:rPr>
          <w:rFonts w:ascii="Times New Roman" w:hAnsi="Times New Roman" w:cs="Times New Roman"/>
          <w:shd w:val="clear" w:color="auto" w:fill="FFFFFF"/>
        </w:rPr>
        <w:t xml:space="preserve"> Баянова О.В., кандидат биологических наук, старший методист сектора развития образовательных программ управления развитием региональной системы дополнительного образования ГАУ ДО ТО «ДТиС «Пионер»;</w:t>
      </w:r>
    </w:p>
    <w:p w:rsidR="008E5BD9" w:rsidRDefault="005E1775">
      <w:pPr>
        <w:pStyle w:val="Standard"/>
        <w:jc w:val="both"/>
      </w:pPr>
      <w:r>
        <w:rPr>
          <w:rFonts w:ascii="Times New Roman" w:hAnsi="Times New Roman" w:cs="Times New Roman"/>
          <w:b/>
          <w:shd w:val="clear" w:color="auto" w:fill="FFFFFF"/>
        </w:rPr>
        <w:t xml:space="preserve">Позднякова А.А., </w:t>
      </w:r>
      <w:r>
        <w:rPr>
          <w:rFonts w:ascii="Times New Roman" w:hAnsi="Times New Roman" w:cs="Times New Roman"/>
          <w:shd w:val="clear" w:color="auto" w:fill="FFFFFF"/>
        </w:rPr>
        <w:t>руководитель социальный проектов сектора развития образовательных программ управления развитием региональной системы дополнительного образования ГАУ ДО ТО «ДТиС «Пионер».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shd w:val="clear" w:color="auto" w:fill="FFFFFF"/>
        <w:ind w:firstLine="426"/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Сборник «Методические рекомендации по наставничеству» </w:t>
      </w:r>
      <w:r>
        <w:rPr>
          <w:rFonts w:ascii="Times New Roman" w:hAnsi="Times New Roman" w:cs="Times New Roman"/>
          <w:i/>
          <w:shd w:val="clear" w:color="auto" w:fill="FFFFFF"/>
        </w:rPr>
        <w:t>предназначен для кураторов и наставников несовершеннолетних, состоящих на различных видах профилактического учета.</w:t>
      </w:r>
    </w:p>
    <w:p w:rsidR="008E5BD9" w:rsidRDefault="008E5BD9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i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СОДЕРЖАНИЕ:</w:t>
      </w:r>
    </w:p>
    <w:p w:rsidR="008E5BD9" w:rsidRDefault="008E5BD9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ad"/>
        <w:numPr>
          <w:ilvl w:val="0"/>
          <w:numId w:val="38"/>
        </w:numPr>
        <w:rPr>
          <w:b/>
          <w:shd w:val="clear" w:color="auto" w:fill="FFFFFF"/>
        </w:rPr>
      </w:pPr>
      <w:r>
        <w:rPr>
          <w:b/>
          <w:shd w:val="clear" w:color="auto" w:fill="FFFFFF"/>
        </w:rPr>
        <w:t>Примерное положение о наставнической деятельности в организации.</w:t>
      </w:r>
    </w:p>
    <w:p w:rsidR="008E5BD9" w:rsidRDefault="005E1775">
      <w:pPr>
        <w:pStyle w:val="ad"/>
        <w:numPr>
          <w:ilvl w:val="0"/>
          <w:numId w:val="26"/>
        </w:num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Методология формирования пар </w:t>
      </w:r>
      <w:r>
        <w:rPr>
          <w:b/>
          <w:shd w:val="clear" w:color="auto" w:fill="FFFFFF"/>
        </w:rPr>
        <w:t>«наставник - наставляемый».</w:t>
      </w:r>
    </w:p>
    <w:p w:rsidR="008E5BD9" w:rsidRDefault="005E1775">
      <w:pPr>
        <w:pStyle w:val="ad"/>
        <w:numPr>
          <w:ilvl w:val="0"/>
          <w:numId w:val="26"/>
        </w:numPr>
      </w:pPr>
      <w:r>
        <w:rPr>
          <w:b/>
          <w:shd w:val="clear" w:color="auto" w:fill="FFFFFF"/>
        </w:rPr>
        <w:t>Примерная программа наставнического сопровождения.</w:t>
      </w:r>
    </w:p>
    <w:p w:rsidR="008E5BD9" w:rsidRDefault="008E5BD9">
      <w:pPr>
        <w:pStyle w:val="Standard"/>
        <w:spacing w:after="200"/>
        <w:jc w:val="center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5E1775">
      <w:pPr>
        <w:pStyle w:val="ad"/>
        <w:numPr>
          <w:ilvl w:val="0"/>
          <w:numId w:val="39"/>
        </w:numPr>
        <w:spacing w:after="200"/>
        <w:jc w:val="center"/>
      </w:pPr>
      <w:r>
        <w:rPr>
          <w:rFonts w:eastAsia="Calibri"/>
          <w:b/>
          <w:sz w:val="28"/>
          <w:shd w:val="clear" w:color="auto" w:fill="FFFFFF"/>
        </w:rPr>
        <w:t>Примерное положение о наставнической деятельности в организации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426"/>
        </w:tabs>
        <w:jc w:val="center"/>
        <w:rPr>
          <w:rFonts w:ascii="Times New Roman" w:eastAsia="Calibri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1. Общие положения</w:t>
      </w:r>
    </w:p>
    <w:p w:rsidR="008E5BD9" w:rsidRDefault="005E1775">
      <w:pPr>
        <w:pStyle w:val="Standard"/>
        <w:tabs>
          <w:tab w:val="left" w:pos="8119"/>
        </w:tabs>
        <w:ind w:left="142" w:right="224" w:firstLine="685"/>
        <w:jc w:val="both"/>
      </w:pPr>
      <w:r>
        <w:rPr>
          <w:rFonts w:ascii="Times New Roman" w:eastAsia="Calibri" w:hAnsi="Times New Roman" w:cs="Times New Roman"/>
          <w:shd w:val="clear" w:color="auto" w:fill="FFFFFF"/>
        </w:rPr>
        <w:t xml:space="preserve">1.1. Настоящее положение о наставничестве (далее – положение) разработано в соответствии с </w:t>
      </w:r>
      <w:r>
        <w:rPr>
          <w:rFonts w:ascii="Times New Roman" w:eastAsia="Calibri" w:hAnsi="Times New Roman" w:cs="Times New Roman"/>
          <w:shd w:val="clear" w:color="auto" w:fill="FFFFFF"/>
        </w:rPr>
        <w:t>Федеральным законом от 29.12.2012 № 273ФЗ «Об образовании в Российской Федерации», Федеральным законом от 24.06.1999 № 120-ФЗ «Об основах системы профилактики безнадзорности и правонарушений несовершеннолетних», Федеральным законом от 11.08.1995 N 135-ФЗ «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О благотворительной деятельности и добровольчестве (волонтерстве)», в 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c</w:t>
      </w:r>
      <w:r>
        <w:rPr>
          <w:rFonts w:ascii="Times New Roman" w:eastAsia="Calibri" w:hAnsi="Times New Roman" w:cs="Times New Roman"/>
          <w:shd w:val="clear" w:color="auto" w:fill="FFFFFF"/>
        </w:rPr>
        <w:t>оответствии с распоряжением Минпросвещения России от 25.12.2019 № Р-145 «Об утверждении методологии (целевой модели) наставничества обучающихся для организаций, осуществляющих образоват</w:t>
      </w:r>
      <w:r>
        <w:rPr>
          <w:rFonts w:ascii="Times New Roman" w:eastAsia="Calibri" w:hAnsi="Times New Roman" w:cs="Times New Roman"/>
          <w:shd w:val="clear" w:color="auto" w:fill="FFFFFF"/>
        </w:rPr>
        <w:t>ельную деятельность по 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8E5BD9" w:rsidRDefault="005E1775">
      <w:pPr>
        <w:pStyle w:val="Standard"/>
        <w:tabs>
          <w:tab w:val="left" w:pos="8119"/>
        </w:tabs>
        <w:ind w:left="142" w:right="224" w:firstLine="685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1.2. Настоящее положение устанавливает правовой </w:t>
      </w:r>
      <w:r>
        <w:rPr>
          <w:rFonts w:ascii="Times New Roman" w:eastAsia="Calibri" w:hAnsi="Times New Roman" w:cs="Times New Roman"/>
          <w:shd w:val="clear" w:color="auto" w:fill="FFFFFF"/>
        </w:rPr>
        <w:t>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8E5BD9" w:rsidRDefault="005E1775">
      <w:pPr>
        <w:pStyle w:val="Standard"/>
        <w:tabs>
          <w:tab w:val="left" w:pos="8119"/>
        </w:tabs>
        <w:ind w:left="142" w:right="224" w:firstLine="685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1.3. Настоящее положение разработано с учетом «Региональной модели наставничества несовершеннолетних, состоящих на </w:t>
      </w:r>
      <w:r>
        <w:rPr>
          <w:rFonts w:ascii="Times New Roman" w:eastAsia="Calibri" w:hAnsi="Times New Roman" w:cs="Times New Roman"/>
          <w:shd w:val="clear" w:color="auto" w:fill="FFFFFF"/>
        </w:rPr>
        <w:t>различных видах профилактического учета», утвержденной Заместителем Губернатора Тюменской области, председателем Комиссии по делам несовершеннолетних и защите их прав при Губернаторе Тюменской области А.В. Райдером 01.08.2024.</w:t>
      </w:r>
    </w:p>
    <w:p w:rsidR="008E5BD9" w:rsidRDefault="008E5BD9">
      <w:pPr>
        <w:pStyle w:val="Standard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3499"/>
        </w:tabs>
        <w:jc w:val="center"/>
        <w:rPr>
          <w:rFonts w:ascii="Times New Roman" w:eastAsia="Calibri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2. Основные понятия и термин</w:t>
      </w: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ы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2.1. Наставническая деятельность (далее - Наставничество)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2.2. Форма наставничества – способ организации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2.3. Программа наставнического сопро</w:t>
      </w:r>
      <w:r>
        <w:rPr>
          <w:rFonts w:ascii="Times New Roman" w:eastAsia="Calibri" w:hAnsi="Times New Roman" w:cs="Times New Roman"/>
          <w:shd w:val="clear" w:color="auto" w:fill="FFFFFF"/>
        </w:rPr>
        <w:t>вождения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2.4. Региональная модель наставничества несовершеннолетних, состоящих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на различных видах профилактического учета – это система ресурсов и процессов, необходимых для реализации наставничества в отношении несовершеннолетних Тюменской области, состоящих на различных видах профилактического учета.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2.5. Наставляемый – участник п</w:t>
      </w:r>
      <w:r>
        <w:rPr>
          <w:rFonts w:ascii="Times New Roman" w:eastAsia="Calibri" w:hAnsi="Times New Roman" w:cs="Times New Roman"/>
          <w:shd w:val="clear" w:color="auto" w:fill="FFFFFF"/>
        </w:rPr>
        <w:t>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2.6. Наставник – участник програм</w:t>
      </w:r>
      <w:r>
        <w:rPr>
          <w:rFonts w:ascii="Times New Roman" w:eastAsia="Calibri" w:hAnsi="Times New Roman" w:cs="Times New Roman"/>
          <w:shd w:val="clear" w:color="auto" w:fill="FFFFFF"/>
        </w:rPr>
        <w:t>мы наставничества, имеющий успешный опыт в достижении жизненного, личностного и профессионального результата, компетентный специалист, готовый поделиться опытом и навыками, необходимыми для стимуляции и поддержки процессов самореализации и самосовершенство</w:t>
      </w:r>
      <w:r>
        <w:rPr>
          <w:rFonts w:ascii="Times New Roman" w:eastAsia="Calibri" w:hAnsi="Times New Roman" w:cs="Times New Roman"/>
          <w:shd w:val="clear" w:color="auto" w:fill="FFFFFF"/>
        </w:rPr>
        <w:t>вания наставляемого.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2.7. Координатор региональной модели наставничества – сотрудник органа местного самоуправления или уполномоченной организации, который отвечает за организацию региональной модели наставничества на муниципальном уровне.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2.8.  Куратор ре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гиональной модели наставничества - это специалист учреждения </w:t>
      </w:r>
      <w:r>
        <w:rPr>
          <w:rFonts w:ascii="Times New Roman" w:eastAsia="Calibri" w:hAnsi="Times New Roman" w:cs="Times New Roman"/>
          <w:shd w:val="clear" w:color="auto" w:fill="FFFFFF"/>
        </w:rPr>
        <w:lastRenderedPageBreak/>
        <w:t>(организации) присоединившегося к реализации региональной модели наставничества, осуществляющий наблюдение, оказывающий содействие в реализации мероприятий программы индивидуальной профилактическ</w:t>
      </w:r>
      <w:r>
        <w:rPr>
          <w:rFonts w:ascii="Times New Roman" w:eastAsia="Calibri" w:hAnsi="Times New Roman" w:cs="Times New Roman"/>
          <w:shd w:val="clear" w:color="auto" w:fill="FFFFFF"/>
        </w:rPr>
        <w:t>ой работы с семьей и несовершеннолетним в рамках работы со случаем.</w:t>
      </w:r>
    </w:p>
    <w:p w:rsidR="008E5BD9" w:rsidRDefault="005E1775">
      <w:pPr>
        <w:pStyle w:val="Standard"/>
        <w:tabs>
          <w:tab w:val="left" w:pos="479"/>
        </w:tabs>
        <w:ind w:right="237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2.9.  Психолог региональной модели наставничества - это специалист, персонально сопровождающий деятельность наставнической пары или группы, который оказывает методическую и психологическую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помощь, способствует оптимальной реализации программы сопровождения наставляемого.</w:t>
      </w:r>
    </w:p>
    <w:p w:rsidR="008E5BD9" w:rsidRDefault="008E5BD9">
      <w:pPr>
        <w:pStyle w:val="Standard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3761"/>
        </w:tabs>
        <w:jc w:val="center"/>
        <w:rPr>
          <w:rFonts w:ascii="Times New Roman" w:eastAsia="Calibri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3. Цели и задачи наставничества в организации</w:t>
      </w:r>
    </w:p>
    <w:p w:rsidR="008E5BD9" w:rsidRDefault="005E1775">
      <w:pPr>
        <w:pStyle w:val="ae"/>
        <w:ind w:firstLine="709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3.1. Целью Наставничества в организации является максимально полное раскрытие потенциала личности наставляемого, необходимое </w:t>
      </w:r>
      <w:r>
        <w:rPr>
          <w:rFonts w:eastAsia="Calibri"/>
          <w:shd w:val="clear" w:color="auto" w:fill="FFFFFF"/>
        </w:rPr>
        <w:t>для успешной личной и профессиональной самореализации, создание условий для формирования эффективной системы поддержки, самоопределения и профессиональной ориентации, а также профилактики асоциального поведения обучающихся __________.</w:t>
      </w:r>
    </w:p>
    <w:p w:rsidR="008E5BD9" w:rsidRDefault="005E1775">
      <w:pPr>
        <w:pStyle w:val="Standard"/>
        <w:tabs>
          <w:tab w:val="left" w:pos="1134"/>
        </w:tabs>
        <w:ind w:right="232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3.2. Основными задача</w:t>
      </w:r>
      <w:r>
        <w:rPr>
          <w:rFonts w:ascii="Times New Roman" w:eastAsia="Calibri" w:hAnsi="Times New Roman" w:cs="Times New Roman"/>
          <w:shd w:val="clear" w:color="auto" w:fill="FFFFFF"/>
        </w:rPr>
        <w:t>ми Наставничества являются:</w:t>
      </w:r>
    </w:p>
    <w:p w:rsidR="008E5BD9" w:rsidRDefault="005E1775">
      <w:pPr>
        <w:pStyle w:val="Standard"/>
        <w:numPr>
          <w:ilvl w:val="0"/>
          <w:numId w:val="40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разработка и организация мероприятий наставнической деятельности;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обеспечение заявочного принципа участия и открытого входа для потенциальных наставников;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разработка и реализация программ наставничества;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привлечение, обучение </w:t>
      </w:r>
      <w:r>
        <w:rPr>
          <w:rFonts w:ascii="Times New Roman" w:eastAsia="Calibri" w:hAnsi="Times New Roman" w:cs="Times New Roman"/>
          <w:shd w:val="clear" w:color="auto" w:fill="FFFFFF"/>
        </w:rPr>
        <w:t>принимающих участие в программе наставничества наставников и сопровождение их деятельности;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инфраструктурное и материально-техническое обеспечение реализации программ наставничества;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осуществление персонифицированного учета обучающихся, педагогов и </w:t>
      </w:r>
      <w:r>
        <w:rPr>
          <w:rFonts w:ascii="Times New Roman" w:eastAsia="Calibri" w:hAnsi="Times New Roman" w:cs="Times New Roman"/>
          <w:shd w:val="clear" w:color="auto" w:fill="FFFFFF"/>
        </w:rPr>
        <w:t>специалистов, участвующих в программах наставничества;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формирование и ведение реестра наставников в организации;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разработка индивидуальных программ наставническогосопровождения;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обеспечение взаимодействия с комиссией по делам несовершеннолетних и защите их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прав при реализации наставнической деятельности в отношении несовершеннолетних, состоящих на различных видах профилактического учета;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проведение внутреннего мониторинга реализации и эффективности программ наставничества в организации;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формирование баз дан</w:t>
      </w:r>
      <w:r>
        <w:rPr>
          <w:rFonts w:ascii="Times New Roman" w:eastAsia="Calibri" w:hAnsi="Times New Roman" w:cs="Times New Roman"/>
          <w:shd w:val="clear" w:color="auto" w:fill="FFFFFF"/>
        </w:rPr>
        <w:t>ных программ наставничества и лучших практик;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формирование и сопровождение наставнических сообществ;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обеспечение условий для повышения уровня профессионального мастерства педагогов и специалистов, задействованных в реализации наставнической деятельности, в</w:t>
      </w:r>
      <w:r>
        <w:rPr>
          <w:rFonts w:ascii="Times New Roman" w:eastAsia="Calibri" w:hAnsi="Times New Roman" w:cs="Times New Roman"/>
          <w:shd w:val="clear" w:color="auto" w:fill="FFFFFF"/>
        </w:rPr>
        <w:t> формате непрерывного образования;</w:t>
      </w:r>
    </w:p>
    <w:p w:rsidR="008E5BD9" w:rsidRDefault="005E1775">
      <w:pPr>
        <w:pStyle w:val="Standard"/>
        <w:numPr>
          <w:ilvl w:val="0"/>
          <w:numId w:val="14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участие в региональных наставнических проектах.</w:t>
      </w:r>
    </w:p>
    <w:p w:rsidR="008E5BD9" w:rsidRDefault="008E5BD9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1134"/>
          <w:tab w:val="left" w:pos="2983"/>
        </w:tabs>
        <w:jc w:val="center"/>
        <w:rPr>
          <w:rFonts w:ascii="Times New Roman" w:eastAsia="Calibri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4. Организационные основы Наставничества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4.1. Наставничество организуется на основании приказа директора организации, который утверждает настоящее положение, план работы («</w:t>
      </w:r>
      <w:r>
        <w:rPr>
          <w:rFonts w:ascii="Times New Roman" w:eastAsia="Calibri" w:hAnsi="Times New Roman" w:cs="Times New Roman"/>
          <w:shd w:val="clear" w:color="auto" w:fill="FFFFFF"/>
        </w:rPr>
        <w:t>дорожную карту») по исполнению мероприятий в рамках реализации наставнической деятельности, а также кураторов наставничества в организации.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4.2. Сопровождение деятельности наставников осуществляет куратор.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lastRenderedPageBreak/>
        <w:t xml:space="preserve">4.3. Кураторы наставничества назначаются приказом </w:t>
      </w:r>
      <w:r>
        <w:rPr>
          <w:rFonts w:ascii="Times New Roman" w:eastAsia="Calibri" w:hAnsi="Times New Roman" w:cs="Times New Roman"/>
          <w:shd w:val="clear" w:color="auto" w:fill="FFFFFF"/>
        </w:rPr>
        <w:t>директора организации.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4.4. Куратор взаимодействует с муниципальным координатором в рамках реализации наставнической деятельности.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4.5. Реестр наставников и реестр наставляемых организации формируется и ведется куратором наставнической деятельности.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4.6. Наставляемыми могут быть обучающиеся:</w:t>
      </w:r>
    </w:p>
    <w:p w:rsidR="008E5BD9" w:rsidRDefault="005E1775">
      <w:pPr>
        <w:pStyle w:val="Standard"/>
        <w:numPr>
          <w:ilvl w:val="0"/>
          <w:numId w:val="41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попавшие в трудную жизненную ситуацию;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состоящие на различного вида профилактических учетах;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имеющие проблемы с поведением;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не принимающие участие в жизни организации, отстраненные от коллектива;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демонстрирующие н</w:t>
      </w:r>
      <w:r>
        <w:rPr>
          <w:rFonts w:ascii="Times New Roman" w:eastAsia="Calibri" w:hAnsi="Times New Roman" w:cs="Times New Roman"/>
          <w:shd w:val="clear" w:color="auto" w:fill="FFFFFF"/>
        </w:rPr>
        <w:t>еудовлетворительные образовательные результаты;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состоящие в областном межведомственном банке данных семей и несовершеннолетних;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состоящие на внутришкольном учете;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проявившие выдающиеся способности;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 ограниченными возможностями здоровья;</w:t>
      </w:r>
    </w:p>
    <w:p w:rsidR="008E5BD9" w:rsidRDefault="005E1775">
      <w:pPr>
        <w:pStyle w:val="Standard"/>
        <w:numPr>
          <w:ilvl w:val="0"/>
          <w:numId w:val="15"/>
        </w:numPr>
        <w:tabs>
          <w:tab w:val="left" w:pos="1134"/>
        </w:tabs>
        <w:spacing w:after="200"/>
        <w:ind w:left="0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другие категории (</w:t>
      </w:r>
      <w:r>
        <w:rPr>
          <w:rFonts w:ascii="Times New Roman" w:eastAsia="Calibri" w:hAnsi="Times New Roman" w:cs="Times New Roman"/>
          <w:shd w:val="clear" w:color="auto" w:fill="FFFFFF"/>
        </w:rPr>
        <w:t>с учетом специфики организации).</w:t>
      </w:r>
    </w:p>
    <w:p w:rsidR="008E5BD9" w:rsidRDefault="005E1775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4.7. Наставниками могут быть:</w:t>
      </w:r>
    </w:p>
    <w:p w:rsidR="008E5BD9" w:rsidRDefault="005E1775">
      <w:pPr>
        <w:pStyle w:val="Standard"/>
        <w:numPr>
          <w:ilvl w:val="0"/>
          <w:numId w:val="42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педагоги и специалисты, заинтересованные в тиражировании личного профессионального и жизненного опыта;</w:t>
      </w:r>
    </w:p>
    <w:p w:rsidR="008E5BD9" w:rsidRDefault="005E1775">
      <w:pPr>
        <w:pStyle w:val="Standard"/>
        <w:numPr>
          <w:ilvl w:val="0"/>
          <w:numId w:val="16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родители обучающихся – активные участники родительских советов;</w:t>
      </w:r>
    </w:p>
    <w:p w:rsidR="008E5BD9" w:rsidRDefault="005E1775">
      <w:pPr>
        <w:pStyle w:val="Standard"/>
        <w:numPr>
          <w:ilvl w:val="0"/>
          <w:numId w:val="16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выпускники, заинтересованн</w:t>
      </w:r>
      <w:r>
        <w:rPr>
          <w:rFonts w:ascii="Times New Roman" w:eastAsia="Calibri" w:hAnsi="Times New Roman" w:cs="Times New Roman"/>
          <w:shd w:val="clear" w:color="auto" w:fill="FFFFFF"/>
        </w:rPr>
        <w:t>ые в поддержке своей организации;</w:t>
      </w:r>
    </w:p>
    <w:p w:rsidR="008E5BD9" w:rsidRDefault="005E1775">
      <w:pPr>
        <w:pStyle w:val="Standard"/>
        <w:numPr>
          <w:ilvl w:val="0"/>
          <w:numId w:val="16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сотрудники предприятий, заинтересованные в подготовке будущих кадров;</w:t>
      </w:r>
    </w:p>
    <w:p w:rsidR="008E5BD9" w:rsidRDefault="005E1775">
      <w:pPr>
        <w:pStyle w:val="Standard"/>
        <w:numPr>
          <w:ilvl w:val="0"/>
          <w:numId w:val="16"/>
        </w:numPr>
        <w:tabs>
          <w:tab w:val="left" w:pos="1134"/>
          <w:tab w:val="left" w:pos="2116"/>
          <w:tab w:val="left" w:pos="4139"/>
          <w:tab w:val="left" w:pos="4808"/>
          <w:tab w:val="left" w:pos="6514"/>
          <w:tab w:val="left" w:pos="7631"/>
          <w:tab w:val="left" w:pos="8742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успешные предприниматели или общественные деятели, которые чувствуют потребность в передаче своего опыта;</w:t>
      </w:r>
    </w:p>
    <w:p w:rsidR="008E5BD9" w:rsidRDefault="005E1775">
      <w:pPr>
        <w:pStyle w:val="Standard"/>
        <w:numPr>
          <w:ilvl w:val="0"/>
          <w:numId w:val="16"/>
        </w:numPr>
        <w:tabs>
          <w:tab w:val="left" w:pos="1134"/>
          <w:tab w:val="left" w:pos="2116"/>
          <w:tab w:val="left" w:pos="4139"/>
          <w:tab w:val="left" w:pos="4808"/>
          <w:tab w:val="left" w:pos="6514"/>
          <w:tab w:val="left" w:pos="7631"/>
          <w:tab w:val="left" w:pos="8742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лица, принимавшие участие в специальной </w:t>
      </w:r>
      <w:r>
        <w:rPr>
          <w:rFonts w:ascii="Times New Roman" w:eastAsia="Calibri" w:hAnsi="Times New Roman" w:cs="Times New Roman"/>
          <w:shd w:val="clear" w:color="auto" w:fill="FFFFFF"/>
        </w:rPr>
        <w:t>военной операции.</w:t>
      </w:r>
    </w:p>
    <w:p w:rsidR="008E5BD9" w:rsidRDefault="005E1775">
      <w:pPr>
        <w:pStyle w:val="Standard"/>
        <w:numPr>
          <w:ilvl w:val="0"/>
          <w:numId w:val="16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ветераны педагогического труда.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Не могут осуществлять наставническую деятельность граждане, не соответствующие требованиям ст.46 п.4.1 Федерального закона от 29.12.2012 № 273-ФЗ «Об образовании в Российской Федерации», п.9 ст.11 </w:t>
      </w:r>
      <w:r>
        <w:rPr>
          <w:rFonts w:ascii="Times New Roman" w:eastAsia="Calibri" w:hAnsi="Times New Roman" w:cs="Times New Roman"/>
          <w:shd w:val="clear" w:color="auto" w:fill="FFFFFF"/>
        </w:rPr>
        <w:t>Федерального закона от 14.07.2022 №255-ФЗ "О контроле за деятельностью лиц, находящихся под иностранным влиянием"; ст.331 Трудового кодекса Российской Федерации от 30.12.2001 N 197-ФЗ.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4.8. Гражданин, не являющийся сотрудником образовательной организации, </w:t>
      </w:r>
      <w:r>
        <w:rPr>
          <w:rFonts w:ascii="Times New Roman" w:eastAsia="Calibri" w:hAnsi="Times New Roman" w:cs="Times New Roman"/>
          <w:shd w:val="clear" w:color="auto" w:fill="FFFFFF"/>
        </w:rPr>
        <w:t>в инициативном порядке заявившийся для участия в наставническую деятельность (через сайт Регионального наставнического центра или самостоятельно в организацию), включается в наставническую деятельность с наставляемыми из числа воспитанников данного учрежде</w:t>
      </w:r>
      <w:r>
        <w:rPr>
          <w:rFonts w:ascii="Times New Roman" w:eastAsia="Calibri" w:hAnsi="Times New Roman" w:cs="Times New Roman"/>
          <w:shd w:val="clear" w:color="auto" w:fill="FFFFFF"/>
        </w:rPr>
        <w:t>ния в общем порядке. Гражданин заполняет заявление, за ним закрепляется куратор. Заключается договор о сотрудничестве на безвозмездной основе (приложение 1).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4.9. Участие наставника и наставляемых в наставнической деятельности организации основывается на д</w:t>
      </w:r>
      <w:r>
        <w:rPr>
          <w:rFonts w:ascii="Times New Roman" w:eastAsia="Calibri" w:hAnsi="Times New Roman" w:cs="Times New Roman"/>
          <w:shd w:val="clear" w:color="auto" w:fill="FFFFFF"/>
        </w:rPr>
        <w:t>обровольном согласии.</w:t>
      </w:r>
    </w:p>
    <w:p w:rsidR="008E5BD9" w:rsidRDefault="005E1775">
      <w:pPr>
        <w:pStyle w:val="Standard"/>
        <w:shd w:val="clear" w:color="auto" w:fill="FFFFFF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4.10. Наставник и наставляемый подписывают согласие на участие в программе наставничества, согласие на обработку персональных данных (приложения 2, 3). Несовершеннолетние в возрасте от 14 лет заполняют согласия самостоятельно. Согласи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я в отношении несовершеннолетних в возрасте до 14 лет заполняются их законными представителями </w:t>
      </w:r>
      <w:r>
        <w:rPr>
          <w:rFonts w:ascii="Times New Roman" w:eastAsia="Calibri" w:hAnsi="Times New Roman" w:cs="Times New Roman"/>
          <w:shd w:val="clear" w:color="auto" w:fill="FFFFFF"/>
        </w:rPr>
        <w:lastRenderedPageBreak/>
        <w:t>(родителями, опекунами)(приложения 4, 5).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4.11. Мероприятия по формированию наставнических пар (групп) проводятся в формате «нетворкинг».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На мероприятие также пр</w:t>
      </w:r>
      <w:r>
        <w:rPr>
          <w:rFonts w:ascii="Times New Roman" w:eastAsia="Calibri" w:hAnsi="Times New Roman" w:cs="Times New Roman"/>
          <w:shd w:val="clear" w:color="auto" w:fill="FFFFFF"/>
        </w:rPr>
        <w:t>иглашаются наставники, не являющиеся сотрудниками организации, осуществляющей наставническую деятельность в отношении воспитанников данной организации.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4.12. Формирование наставнических пар (групп) осуществляется на добровольной основе и утверждается прика</w:t>
      </w:r>
      <w:r>
        <w:rPr>
          <w:rFonts w:ascii="Times New Roman" w:eastAsia="Calibri" w:hAnsi="Times New Roman" w:cs="Times New Roman"/>
          <w:shd w:val="clear" w:color="auto" w:fill="FFFFFF"/>
        </w:rPr>
        <w:t>зом директора.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Наставнические пары (группы), участниками которых являются несовершеннолетние, состоящие в областном межведомственном банке данных семей и несовершеннолетних, утверждаются постановлением КДНиЗП.</w:t>
      </w:r>
    </w:p>
    <w:p w:rsidR="008E5BD9" w:rsidRDefault="005E1775">
      <w:pPr>
        <w:pStyle w:val="Standard"/>
        <w:tabs>
          <w:tab w:val="left" w:pos="1134"/>
        </w:tabs>
        <w:spacing w:after="200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4.13. Куратор не реже одного раза в квартал пр</w:t>
      </w:r>
      <w:r>
        <w:rPr>
          <w:rFonts w:ascii="Times New Roman" w:eastAsia="Calibri" w:hAnsi="Times New Roman" w:cs="Times New Roman"/>
          <w:shd w:val="clear" w:color="auto" w:fill="FFFFFF"/>
        </w:rPr>
        <w:t>едоставляет отчет в Комиссию по делам несовершеннолетних и защите их прав о результатах работы наставнических пар (групп), участниками которых являются несовершеннолетние, состоящие в областном межведомственном банке данных семей и несовершеннолетних.</w:t>
      </w:r>
    </w:p>
    <w:p w:rsidR="008E5BD9" w:rsidRDefault="005E1775">
      <w:pPr>
        <w:pStyle w:val="Standard"/>
        <w:tabs>
          <w:tab w:val="left" w:pos="1134"/>
        </w:tabs>
        <w:spacing w:after="200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4.14</w:t>
      </w:r>
      <w:r>
        <w:rPr>
          <w:rFonts w:ascii="Times New Roman" w:eastAsia="Calibri" w:hAnsi="Times New Roman" w:cs="Times New Roman"/>
          <w:shd w:val="clear" w:color="auto" w:fill="FFFFFF"/>
        </w:rPr>
        <w:t>. Ответственный по работе с областным межведомственным программным комплексом «Банк данных семей и несовершеннолетних» (далее – Банк данных)вносит сведения о сопровождении наставляемых, состоящих в Банке данных.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4.15. В конце календарного года для выявлени</w:t>
      </w:r>
      <w:r>
        <w:rPr>
          <w:rFonts w:ascii="Times New Roman" w:eastAsia="Calibri" w:hAnsi="Times New Roman" w:cs="Times New Roman"/>
          <w:shd w:val="clear" w:color="auto" w:fill="FFFFFF"/>
        </w:rPr>
        <w:t>я лучших практик наставничества, награждения лучших наставников и наставнических пар (групп) проводится общее итоговое мероприятие.</w:t>
      </w:r>
    </w:p>
    <w:p w:rsidR="008E5BD9" w:rsidRDefault="008E5BD9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1134"/>
        </w:tabs>
        <w:ind w:right="-1"/>
        <w:jc w:val="center"/>
        <w:rPr>
          <w:rFonts w:ascii="Times New Roman" w:eastAsia="Calibri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5. Программа наставнического сопровождения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5.1. Для успешной реализации наставнического сопровождения несовершеннолетнего </w:t>
      </w:r>
      <w:r>
        <w:rPr>
          <w:rFonts w:ascii="Times New Roman" w:eastAsia="Calibri" w:hAnsi="Times New Roman" w:cs="Times New Roman"/>
          <w:shd w:val="clear" w:color="auto" w:fill="FFFFFF"/>
        </w:rPr>
        <w:t>наставник совместно с куратором формирует программу наставнического сопровождения.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5.2. Программа наставнического сопровождения включает в себя:</w:t>
      </w:r>
    </w:p>
    <w:p w:rsidR="008E5BD9" w:rsidRDefault="005E1775">
      <w:pPr>
        <w:pStyle w:val="Standard"/>
        <w:numPr>
          <w:ilvl w:val="0"/>
          <w:numId w:val="43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проведение первой, организационной, встречи наставника и наставляемого;</w:t>
      </w:r>
    </w:p>
    <w:p w:rsidR="008E5BD9" w:rsidRDefault="005E1775">
      <w:pPr>
        <w:pStyle w:val="Standard"/>
        <w:numPr>
          <w:ilvl w:val="0"/>
          <w:numId w:val="34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проведение второй, пробной рабочей, вст</w:t>
      </w:r>
      <w:r>
        <w:rPr>
          <w:rFonts w:ascii="Times New Roman" w:eastAsia="Calibri" w:hAnsi="Times New Roman" w:cs="Times New Roman"/>
          <w:shd w:val="clear" w:color="auto" w:fill="FFFFFF"/>
        </w:rPr>
        <w:t>речи наставника и наставляемого;</w:t>
      </w:r>
    </w:p>
    <w:p w:rsidR="008E5BD9" w:rsidRDefault="005E1775">
      <w:pPr>
        <w:pStyle w:val="Standard"/>
        <w:numPr>
          <w:ilvl w:val="0"/>
          <w:numId w:val="34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проведение встречи-планирования рабочего процесса и результата в рамках программы наставничества с наставником и наставляемым;</w:t>
      </w:r>
    </w:p>
    <w:p w:rsidR="008E5BD9" w:rsidRDefault="005E1775">
      <w:pPr>
        <w:pStyle w:val="Standard"/>
        <w:numPr>
          <w:ilvl w:val="0"/>
          <w:numId w:val="34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регулярные встречи наставника и наставляемого;</w:t>
      </w:r>
    </w:p>
    <w:p w:rsidR="008E5BD9" w:rsidRDefault="005E1775">
      <w:pPr>
        <w:pStyle w:val="Standard"/>
        <w:numPr>
          <w:ilvl w:val="0"/>
          <w:numId w:val="34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проведение заключительной встречи наставника и на</w:t>
      </w:r>
      <w:r>
        <w:rPr>
          <w:rFonts w:ascii="Times New Roman" w:eastAsia="Calibri" w:hAnsi="Times New Roman" w:cs="Times New Roman"/>
          <w:shd w:val="clear" w:color="auto" w:fill="FFFFFF"/>
        </w:rPr>
        <w:t>ставляемого;</w:t>
      </w:r>
    </w:p>
    <w:p w:rsidR="008E5BD9" w:rsidRDefault="005E1775">
      <w:pPr>
        <w:pStyle w:val="Standard"/>
        <w:numPr>
          <w:ilvl w:val="0"/>
          <w:numId w:val="34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отчет об оценке личностных изменений наставляемого, достижении ранее поставленных целей.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5.3. Реализация программы наставничества осуществляется в течение 12 месяцев.</w:t>
      </w:r>
    </w:p>
    <w:p w:rsidR="008E5BD9" w:rsidRDefault="005E1775">
      <w:pPr>
        <w:pStyle w:val="Standard"/>
        <w:tabs>
          <w:tab w:val="left" w:pos="1134"/>
        </w:tabs>
        <w:spacing w:after="200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5.4. Количество встреч наставник и наставляемый определяют самостоятельно пр</w:t>
      </w:r>
      <w:r>
        <w:rPr>
          <w:rFonts w:ascii="Times New Roman" w:eastAsia="Calibri" w:hAnsi="Times New Roman" w:cs="Times New Roman"/>
          <w:shd w:val="clear" w:color="auto" w:fill="FFFFFF"/>
        </w:rPr>
        <w:t>и приведении встречи-планирования.</w:t>
      </w:r>
    </w:p>
    <w:p w:rsidR="008E5BD9" w:rsidRDefault="005E1775">
      <w:pPr>
        <w:pStyle w:val="Standard"/>
        <w:tabs>
          <w:tab w:val="left" w:pos="1134"/>
        </w:tabs>
        <w:spacing w:after="200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5.5. Взаимодействие наставника и наставляемого сопровождается куратором и консультационной поддержкой психолога модели наставничества.</w:t>
      </w:r>
    </w:p>
    <w:p w:rsidR="008E5BD9" w:rsidRDefault="008E5BD9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1134"/>
          <w:tab w:val="left" w:pos="1427"/>
        </w:tabs>
        <w:jc w:val="center"/>
        <w:rPr>
          <w:rFonts w:ascii="Times New Roman" w:eastAsia="Calibri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6. Мониторинг и оценка результатов реализации программы наставничества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6.1. Мониторин</w:t>
      </w:r>
      <w:r>
        <w:rPr>
          <w:rFonts w:ascii="Times New Roman" w:eastAsia="Calibri" w:hAnsi="Times New Roman" w:cs="Times New Roman"/>
          <w:shd w:val="clear" w:color="auto" w:fill="FFFFFF"/>
        </w:rPr>
        <w:t>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 (или) отдельных ее элементах.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6.2. Мониторинг программы наставничества состоит из двух основных этапов:</w:t>
      </w:r>
    </w:p>
    <w:p w:rsidR="008E5BD9" w:rsidRDefault="005E1775">
      <w:pPr>
        <w:pStyle w:val="Standard"/>
        <w:numPr>
          <w:ilvl w:val="0"/>
          <w:numId w:val="44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оценка качества процесса реализации программы наставничества в организации (достижение результата; выполнение всех мероприятий «дорожной карты»; наличие и количество наставников из других учреждений, участвующих в программе наставничества организации; коли</w:t>
      </w:r>
      <w:r>
        <w:rPr>
          <w:rFonts w:ascii="Times New Roman" w:eastAsia="Calibri" w:hAnsi="Times New Roman" w:cs="Times New Roman"/>
          <w:shd w:val="clear" w:color="auto" w:fill="FFFFFF"/>
        </w:rPr>
        <w:t>чество несовершеннолетних, показавших положительную динамику);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lastRenderedPageBreak/>
        <w:t>оценка личностного, компетентностного роста наставляемых, динамика образовательных результатов.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6.3.  Мониторинг изучаемых личностных характеристик участников программы наставничества проводитс</w:t>
      </w:r>
      <w:r>
        <w:rPr>
          <w:rFonts w:ascii="Times New Roman" w:eastAsia="Calibri" w:hAnsi="Times New Roman" w:cs="Times New Roman"/>
          <w:shd w:val="clear" w:color="auto" w:fill="FFFFFF"/>
        </w:rPr>
        <w:t>я куратором и наставниками три раза за период наставничества: стартовый, промежуточный и итоговый.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6.4. Организация предоставляет данные итогового мониторинга координатору в соответствии с установленными сроками.</w:t>
      </w:r>
    </w:p>
    <w:p w:rsidR="008E5BD9" w:rsidRDefault="008E5BD9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jc w:val="center"/>
      </w:pPr>
      <w:bookmarkStart w:id="1" w:name="_Toc53960843"/>
      <w:bookmarkStart w:id="2" w:name="_Toc53961867"/>
      <w:bookmarkStart w:id="3" w:name="_Toc53962248"/>
      <w:bookmarkStart w:id="4" w:name="_Toc53962302"/>
      <w:bookmarkStart w:id="5" w:name="_Toc53962408"/>
      <w:r>
        <w:rPr>
          <w:rFonts w:ascii="Times New Roman" w:eastAsia="Calibri" w:hAnsi="Times New Roman" w:cs="Times New Roman"/>
          <w:b/>
          <w:shd w:val="clear" w:color="auto" w:fill="FFFFFF"/>
        </w:rPr>
        <w:t>7. </w:t>
      </w: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Обязанности и права наставника</w:t>
      </w:r>
      <w:bookmarkEnd w:id="1"/>
      <w:bookmarkEnd w:id="2"/>
      <w:bookmarkEnd w:id="3"/>
      <w:bookmarkEnd w:id="4"/>
      <w:bookmarkEnd w:id="5"/>
    </w:p>
    <w:p w:rsidR="008E5BD9" w:rsidRDefault="005E1775">
      <w:pPr>
        <w:pStyle w:val="Standard"/>
        <w:tabs>
          <w:tab w:val="left" w:pos="762"/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7.1. Наставник обязан: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знать требования законодательства в сфере образования, ведомственных нормативных актов, устава ___________, определяющих права и обязанности наставника;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разработать совместно с наставляемым индивидуальную программу сопровождения наст</w:t>
      </w:r>
      <w:r>
        <w:rPr>
          <w:rFonts w:ascii="Times New Roman" w:eastAsia="Calibri" w:hAnsi="Times New Roman" w:cs="Times New Roman"/>
          <w:shd w:val="clear" w:color="auto" w:fill="FFFFFF"/>
        </w:rPr>
        <w:t>авляемого, предоставить и согласовать ее с куратором;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помогать наставляемому осознать свои сильные и слабые стороны и определить векторы развития;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формировать наставнические отношения в условиях доверия, взаимообогащения и открытого диалога;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ориентироватьс</w:t>
      </w:r>
      <w:r>
        <w:rPr>
          <w:rFonts w:ascii="Times New Roman" w:eastAsia="Calibri" w:hAnsi="Times New Roman" w:cs="Times New Roman"/>
          <w:shd w:val="clear" w:color="auto" w:fill="FFFFFF"/>
        </w:rPr>
        <w:t>я на близкие, достижимые для наставляемого цели, а также обсуждать с ним долгосрочную перспективу на будущее;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предлагать свою помощь в достижении целей и желаний наставляемого и указывать на риски и противоречия;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не навязывать наставляемому собственное мне</w:t>
      </w:r>
      <w:r>
        <w:rPr>
          <w:rFonts w:ascii="Times New Roman" w:eastAsia="Calibri" w:hAnsi="Times New Roman" w:cs="Times New Roman"/>
          <w:shd w:val="clear" w:color="auto" w:fill="FFFFFF"/>
        </w:rPr>
        <w:t>ние и позицию, но стимулировать развитие у наставляемого своего индивидуального видения;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оказывать наставляемому личностную и психологическую поддержку, мотивировать его;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личным примером развивать положительные качества наставляемого, содействовать развити</w:t>
      </w:r>
      <w:r>
        <w:rPr>
          <w:rFonts w:ascii="Times New Roman" w:eastAsia="Calibri" w:hAnsi="Times New Roman" w:cs="Times New Roman"/>
          <w:shd w:val="clear" w:color="auto" w:fill="FFFFFF"/>
        </w:rPr>
        <w:t>ю общекультурного и профессионального кругозора наставляемого;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не реже одного раза в квартал подготовка отчета для ответственного по работе с Банком данных о результатах работы с наставляемым, состоящим в Банке данных;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подводить итоги наставнической програ</w:t>
      </w:r>
      <w:r>
        <w:rPr>
          <w:rFonts w:ascii="Times New Roman" w:eastAsia="Calibri" w:hAnsi="Times New Roman" w:cs="Times New Roman"/>
          <w:shd w:val="clear" w:color="auto" w:fill="FFFFFF"/>
        </w:rPr>
        <w:t>ммы с формированием отчета о проделанной работе с предложениями и выводами.</w:t>
      </w:r>
      <w:bookmarkStart w:id="6" w:name="_Toc53960844"/>
      <w:bookmarkStart w:id="7" w:name="_Toc53961868"/>
      <w:bookmarkStart w:id="8" w:name="_Toc53962249"/>
      <w:bookmarkStart w:id="9" w:name="_Toc53962303"/>
      <w:bookmarkStart w:id="10" w:name="_Toc53962409"/>
      <w:bookmarkEnd w:id="6"/>
      <w:bookmarkEnd w:id="7"/>
      <w:bookmarkEnd w:id="8"/>
      <w:bookmarkEnd w:id="9"/>
      <w:bookmarkEnd w:id="10"/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7.2. Права наставника: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вносить на рассмотрение администрации организации предложения по совершенствованию работы, связанной с наставничеством;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знакомиться с жалобами и другими </w:t>
      </w:r>
      <w:r>
        <w:rPr>
          <w:rFonts w:ascii="Times New Roman" w:eastAsia="Calibri" w:hAnsi="Times New Roman" w:cs="Times New Roman"/>
          <w:shd w:val="clear" w:color="auto" w:fill="FFFFFF"/>
        </w:rPr>
        <w:t>документами, содержащими оценку его работы, давать по ним объяснения;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проходить обучение с использованием федеральных программ, программ «Областной школы наставников» и других ресурсов;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получать психологическое сопровождение;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участвовать в муниципальных, р</w:t>
      </w:r>
      <w:r>
        <w:rPr>
          <w:rFonts w:ascii="Times New Roman" w:eastAsia="Calibri" w:hAnsi="Times New Roman" w:cs="Times New Roman"/>
          <w:shd w:val="clear" w:color="auto" w:fill="FFFFFF"/>
        </w:rPr>
        <w:t>егиональных и всероссийских конкурсах наставничества;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при наличии устойчивых положительных результатов выходить с инициативой о снятии </w:t>
      </w:r>
      <w:r>
        <w:rPr>
          <w:rFonts w:ascii="Times New Roman" w:eastAsia="Calibri" w:hAnsi="Times New Roman" w:cs="Times New Roman"/>
          <w:shd w:val="clear" w:color="auto" w:fill="FFFFFF"/>
        </w:rPr>
        <w:lastRenderedPageBreak/>
        <w:t>наставляемого с профилактического учета.</w:t>
      </w:r>
    </w:p>
    <w:p w:rsidR="008E5BD9" w:rsidRDefault="008E5BD9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center"/>
        <w:rPr>
          <w:rFonts w:ascii="Times New Roman" w:eastAsia="Calibri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8. </w:t>
      </w:r>
      <w:bookmarkStart w:id="11" w:name="_Toc53962411"/>
      <w:bookmarkStart w:id="12" w:name="_Toc53962305"/>
      <w:bookmarkStart w:id="13" w:name="_Toc53962251"/>
      <w:bookmarkStart w:id="14" w:name="_Toc53961870"/>
      <w:bookmarkStart w:id="15" w:name="_Toc53960846"/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Обязанности и права наставляемого</w:t>
      </w:r>
      <w:bookmarkEnd w:id="11"/>
      <w:bookmarkEnd w:id="12"/>
      <w:bookmarkEnd w:id="13"/>
      <w:bookmarkEnd w:id="14"/>
      <w:bookmarkEnd w:id="15"/>
    </w:p>
    <w:p w:rsidR="008E5BD9" w:rsidRDefault="005E1775">
      <w:pPr>
        <w:pStyle w:val="Standard"/>
        <w:tabs>
          <w:tab w:val="left" w:pos="762"/>
          <w:tab w:val="left" w:pos="1134"/>
        </w:tabs>
        <w:ind w:right="233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8.1. Наставляемый обязан: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участвовать в ра</w:t>
      </w:r>
      <w:r>
        <w:rPr>
          <w:rFonts w:ascii="Times New Roman" w:eastAsia="Calibri" w:hAnsi="Times New Roman" w:cs="Times New Roman"/>
          <w:shd w:val="clear" w:color="auto" w:fill="FFFFFF"/>
        </w:rPr>
        <w:t>зработке индивидуальной программы сопровождения наставляемого;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выполнять этапы реализации программы наставничества.</w:t>
      </w:r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8.2.  Права наставляемого: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right="231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вносить на рассмотрение администрации предложения по совершенствованию работы, связанной с наставничеством;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рассчитывать на оказание психологического сопровождения;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участвовать в конкурсах наставничества;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защищать свои интересы самостоятельно и (или) через представителя.</w:t>
      </w:r>
    </w:p>
    <w:p w:rsidR="008E5BD9" w:rsidRDefault="008E5BD9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9. </w:t>
      </w:r>
      <w:bookmarkStart w:id="16" w:name="_Toc53962412"/>
      <w:bookmarkStart w:id="17" w:name="_Toc53962306"/>
      <w:bookmarkStart w:id="18" w:name="_Toc53962252"/>
      <w:bookmarkStart w:id="19" w:name="_Toc53961871"/>
      <w:bookmarkStart w:id="20" w:name="_Toc53960847"/>
      <w:r>
        <w:rPr>
          <w:rFonts w:ascii="Times New Roman" w:eastAsia="Calibri" w:hAnsi="Times New Roman" w:cs="Times New Roman"/>
          <w:b/>
          <w:u w:val="single"/>
          <w:shd w:val="clear" w:color="auto" w:fill="FFFFFF"/>
        </w:rPr>
        <w:t>Механизмы мотивации и поощрения наставников</w:t>
      </w:r>
      <w:bookmarkEnd w:id="16"/>
      <w:bookmarkEnd w:id="17"/>
      <w:bookmarkEnd w:id="18"/>
      <w:bookmarkEnd w:id="19"/>
      <w:bookmarkEnd w:id="20"/>
    </w:p>
    <w:p w:rsidR="008E5BD9" w:rsidRDefault="005E1775">
      <w:pPr>
        <w:pStyle w:val="Standard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9.1. К механизмам мотивации и поощрения </w:t>
      </w:r>
      <w:r>
        <w:rPr>
          <w:rFonts w:ascii="Times New Roman" w:eastAsia="Calibri" w:hAnsi="Times New Roman" w:cs="Times New Roman"/>
          <w:shd w:val="clear" w:color="auto" w:fill="FFFFFF"/>
        </w:rPr>
        <w:t>наставников относятся: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мероприятия по популяризации роли наставника;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организация и проведение фестивалей, форумов, конференций наставников;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выдвижение лучших наставников на конкурсы и мероприятия на муниципальном, региональном и федеральном уровнях;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провед</w:t>
      </w:r>
      <w:r>
        <w:rPr>
          <w:rFonts w:ascii="Times New Roman" w:eastAsia="Calibri" w:hAnsi="Times New Roman" w:cs="Times New Roman"/>
          <w:shd w:val="clear" w:color="auto" w:fill="FFFFFF"/>
        </w:rPr>
        <w:t>ение конкурсов профессионального мастерства;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создание специальной рубрики «Наши наставники» на сайте организации;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создание на сайте методической копилки с программами наставничества;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награждение грамотами «Лучший наставник» и т.д.;</w:t>
      </w:r>
    </w:p>
    <w:p w:rsidR="008E5BD9" w:rsidRDefault="005E1775">
      <w:pPr>
        <w:pStyle w:val="Standard"/>
        <w:numPr>
          <w:ilvl w:val="0"/>
          <w:numId w:val="18"/>
        </w:numPr>
        <w:tabs>
          <w:tab w:val="left" w:pos="1134"/>
        </w:tabs>
        <w:spacing w:after="200"/>
        <w:ind w:left="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планирование и формирова</w:t>
      </w:r>
      <w:r>
        <w:rPr>
          <w:rFonts w:ascii="Times New Roman" w:eastAsia="Calibri" w:hAnsi="Times New Roman" w:cs="Times New Roman"/>
          <w:shd w:val="clear" w:color="auto" w:fill="FFFFFF"/>
        </w:rPr>
        <w:t>ние стимулирующих выплат в соответствии с утвержденным в организации положением об оплате труда.</w:t>
      </w: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Приложение № 1</w:t>
      </w: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Куратору программы наставничества в</w:t>
      </w: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</w:t>
      </w: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</w:t>
      </w: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</w:t>
      </w:r>
    </w:p>
    <w:p w:rsidR="008E5BD9" w:rsidRDefault="005E1775">
      <w:pPr>
        <w:pStyle w:val="Standard"/>
        <w:tabs>
          <w:tab w:val="left" w:pos="7937"/>
        </w:tabs>
        <w:jc w:val="center"/>
      </w:pPr>
      <w:r>
        <w:rPr>
          <w:rFonts w:ascii="Times New Roman" w:hAnsi="Times New Roman" w:cs="Times New Roman"/>
          <w:sz w:val="20"/>
          <w:shd w:val="clear" w:color="auto" w:fill="FFFFFF"/>
        </w:rPr>
        <w:t>(полное наименование учреждения)</w:t>
      </w: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  ________________________________</w:t>
      </w: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</w:t>
      </w:r>
    </w:p>
    <w:p w:rsidR="008E5BD9" w:rsidRDefault="005E1775">
      <w:pPr>
        <w:pStyle w:val="Standard"/>
        <w:tabs>
          <w:tab w:val="left" w:pos="7937"/>
        </w:tabs>
        <w:jc w:val="center"/>
      </w:pPr>
      <w:r>
        <w:rPr>
          <w:rFonts w:ascii="Times New Roman" w:hAnsi="Times New Roman" w:cs="Times New Roman"/>
          <w:sz w:val="20"/>
          <w:shd w:val="clear" w:color="auto" w:fill="FFFFFF"/>
        </w:rPr>
        <w:t xml:space="preserve">    (ФИО наставника)</w:t>
      </w: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Проживающего по адресу: ____________</w:t>
      </w: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</w:t>
      </w: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</w:t>
      </w: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37"/>
        </w:tabs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Заявление</w:t>
      </w:r>
    </w:p>
    <w:p w:rsidR="008E5BD9" w:rsidRDefault="008E5BD9">
      <w:pPr>
        <w:pStyle w:val="Standard"/>
        <w:tabs>
          <w:tab w:val="left" w:pos="7937"/>
        </w:tabs>
        <w:jc w:val="center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37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Прошу включить меня в программу в качестве наставника.</w:t>
      </w:r>
    </w:p>
    <w:p w:rsidR="008E5BD9" w:rsidRDefault="005E1775">
      <w:pPr>
        <w:pStyle w:val="Standard"/>
        <w:tabs>
          <w:tab w:val="left" w:pos="7937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С порядком приема и деятельностью наставников ознакомлен (а) и согласен (а).</w:t>
      </w:r>
    </w:p>
    <w:p w:rsidR="008E5BD9" w:rsidRDefault="005E1775">
      <w:pPr>
        <w:pStyle w:val="Standard"/>
        <w:tabs>
          <w:tab w:val="left" w:pos="7937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Обязуюсь четко следовать задачам наставничества, соблюдать права, </w:t>
      </w:r>
      <w:r>
        <w:rPr>
          <w:rFonts w:ascii="Times New Roman" w:hAnsi="Times New Roman" w:cs="Times New Roman"/>
          <w:shd w:val="clear" w:color="auto" w:fill="FFFFFF"/>
        </w:rPr>
        <w:t>обязанности и принципы деятельности наставника.</w:t>
      </w: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«____» _____________ 20___ г.                                          ______________________</w:t>
      </w:r>
    </w:p>
    <w:p w:rsidR="008E5BD9" w:rsidRDefault="005E1775">
      <w:pPr>
        <w:pStyle w:val="Standard"/>
        <w:tabs>
          <w:tab w:val="left" w:pos="7937"/>
        </w:tabs>
      </w:pPr>
      <w:r>
        <w:rPr>
          <w:rFonts w:ascii="Times New Roman" w:hAnsi="Times New Roman" w:cs="Times New Roman"/>
          <w:sz w:val="20"/>
          <w:shd w:val="clear" w:color="auto" w:fill="FFFFFF"/>
        </w:rPr>
        <w:t>(подпись)</w:t>
      </w: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Данные паспорта: серия __________ № __________ выдан ___________________________</w:t>
      </w: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</w:t>
      </w: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</w:t>
      </w: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Контактная информация:</w:t>
      </w: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Тел. ____________________________________</w:t>
      </w: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e-mail: __________________________________</w:t>
      </w: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Заявление пр</w:t>
      </w:r>
      <w:r>
        <w:rPr>
          <w:rFonts w:ascii="Times New Roman" w:hAnsi="Times New Roman" w:cs="Times New Roman"/>
          <w:shd w:val="clear" w:color="auto" w:fill="FFFFFF"/>
        </w:rPr>
        <w:t>инято к рассмотрению «____» ______________ 20___ г.</w:t>
      </w:r>
    </w:p>
    <w:p w:rsidR="008E5BD9" w:rsidRDefault="005E1775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Куратор программы ____________________________________________________________</w:t>
      </w:r>
    </w:p>
    <w:p w:rsidR="008E5BD9" w:rsidRDefault="005E1775">
      <w:pPr>
        <w:pStyle w:val="Standard"/>
        <w:tabs>
          <w:tab w:val="left" w:pos="7937"/>
        </w:tabs>
      </w:pPr>
      <w:r>
        <w:rPr>
          <w:rFonts w:ascii="Times New Roman" w:hAnsi="Times New Roman" w:cs="Times New Roman"/>
          <w:sz w:val="20"/>
          <w:shd w:val="clear" w:color="auto" w:fill="FFFFFF"/>
        </w:rPr>
        <w:t xml:space="preserve">                             (ФИО, подпись)</w:t>
      </w: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Приложение № 2</w:t>
      </w: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Согласие</w:t>
      </w:r>
    </w:p>
    <w:p w:rsidR="008E5BD9" w:rsidRDefault="005E1775">
      <w:pPr>
        <w:pStyle w:val="Standard"/>
        <w:ind w:firstLine="709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 xml:space="preserve">на участие в программе </w:t>
      </w:r>
      <w:r>
        <w:rPr>
          <w:rFonts w:ascii="Times New Roman" w:hAnsi="Times New Roman" w:cs="Times New Roman"/>
          <w:b/>
          <w:shd w:val="clear" w:color="auto" w:fill="FFFFFF"/>
        </w:rPr>
        <w:t>наставничества в качестве наставляемого</w:t>
      </w:r>
    </w:p>
    <w:p w:rsidR="008E5BD9" w:rsidRDefault="008E5BD9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Я, _____________________________________________________________________</w:t>
      </w:r>
    </w:p>
    <w:p w:rsidR="008E5BD9" w:rsidRDefault="005E1775">
      <w:pPr>
        <w:pStyle w:val="Standard"/>
        <w:ind w:firstLine="709"/>
        <w:jc w:val="center"/>
      </w:pPr>
      <w:r>
        <w:rPr>
          <w:rFonts w:ascii="Times New Roman" w:hAnsi="Times New Roman" w:cs="Times New Roman"/>
          <w:sz w:val="18"/>
          <w:shd w:val="clear" w:color="auto" w:fill="FFFFFF"/>
        </w:rPr>
        <w:t>(ФИО)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_____________________________________________________________________________,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данные паспорта: серия __________ номер __________ выдан </w:t>
      </w:r>
      <w:r>
        <w:rPr>
          <w:rFonts w:ascii="Times New Roman" w:hAnsi="Times New Roman" w:cs="Times New Roman"/>
          <w:shd w:val="clear" w:color="auto" w:fill="FFFFFF"/>
        </w:rPr>
        <w:t>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_____________________________________________________________________________,                                                               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с условиями</w:t>
      </w:r>
      <w:r>
        <w:rPr>
          <w:rFonts w:ascii="Times New Roman" w:hAnsi="Times New Roman" w:cs="Times New Roman"/>
          <w:shd w:val="clear" w:color="auto" w:fill="FFFFFF"/>
        </w:rPr>
        <w:t xml:space="preserve"> организации наставнической деятельности в ____________________________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</w:t>
      </w: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sz w:val="18"/>
          <w:shd w:val="clear" w:color="auto" w:fill="FFFFFF"/>
        </w:rPr>
        <w:t>(полное наименование учреждения)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ознакомлен (а).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 участие в программе наставничества согласен (на).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«____» _____________ 20___ г.            ___________ / _____________________</w:t>
      </w:r>
    </w:p>
    <w:p w:rsidR="008E5BD9" w:rsidRDefault="005E1775">
      <w:pPr>
        <w:pStyle w:val="Standard"/>
        <w:jc w:val="both"/>
      </w:pPr>
      <w:r>
        <w:rPr>
          <w:rFonts w:ascii="Times New Roman" w:hAnsi="Times New Roman" w:cs="Times New Roman"/>
          <w:sz w:val="18"/>
          <w:shd w:val="clear" w:color="auto" w:fill="FFFFFF"/>
        </w:rPr>
        <w:t xml:space="preserve">                    (подпись, расщифровка)</w:t>
      </w: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37"/>
        </w:tabs>
      </w:pPr>
      <w:r>
        <w:rPr>
          <w:rFonts w:ascii="Times New Roman" w:hAnsi="Times New Roman" w:cs="Times New Roman"/>
          <w:sz w:val="20"/>
          <w:shd w:val="clear" w:color="auto" w:fill="FFFFFF"/>
        </w:rPr>
        <w:tab/>
      </w: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Приложение № 3</w:t>
      </w: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Согласие законного представителя (родитель, опекун)</w:t>
      </w:r>
    </w:p>
    <w:p w:rsidR="008E5BD9" w:rsidRDefault="005E1775">
      <w:pPr>
        <w:pStyle w:val="Standard"/>
        <w:ind w:firstLine="709"/>
        <w:jc w:val="center"/>
      </w:pPr>
      <w:r>
        <w:rPr>
          <w:rFonts w:ascii="Times New Roman" w:hAnsi="Times New Roman" w:cs="Times New Roman"/>
          <w:b/>
          <w:shd w:val="clear" w:color="auto" w:fill="FFFFFF"/>
        </w:rPr>
        <w:t xml:space="preserve">на участие ребёнка в </w:t>
      </w:r>
      <w:r>
        <w:rPr>
          <w:rFonts w:ascii="Times New Roman" w:hAnsi="Times New Roman" w:cs="Times New Roman"/>
          <w:b/>
          <w:shd w:val="clear" w:color="auto" w:fill="FFFFFF"/>
        </w:rPr>
        <w:t>программе наставничества в качестве наставляемого</w:t>
      </w:r>
    </w:p>
    <w:p w:rsidR="008E5BD9" w:rsidRDefault="008E5BD9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Я, _____________________________________________________________________</w:t>
      </w:r>
    </w:p>
    <w:p w:rsidR="008E5BD9" w:rsidRDefault="005E1775">
      <w:pPr>
        <w:pStyle w:val="Standard"/>
        <w:ind w:firstLine="709"/>
        <w:jc w:val="center"/>
      </w:pPr>
      <w:r>
        <w:rPr>
          <w:rFonts w:ascii="Times New Roman" w:hAnsi="Times New Roman" w:cs="Times New Roman"/>
          <w:sz w:val="18"/>
          <w:shd w:val="clear" w:color="auto" w:fill="FFFFFF"/>
        </w:rPr>
        <w:t>(ФИО родителя, законного представителя)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_____________________________________________________________________________,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данные паспор</w:t>
      </w:r>
      <w:r>
        <w:rPr>
          <w:rFonts w:ascii="Times New Roman" w:hAnsi="Times New Roman" w:cs="Times New Roman"/>
          <w:shd w:val="clear" w:color="auto" w:fill="FFFFFF"/>
        </w:rPr>
        <w:t>та: серия __________ номер __________ выдан 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являюсь родителем (законным представителем) ____________________________________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_____________________________________________________________________________,</w:t>
      </w: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sz w:val="18"/>
          <w:shd w:val="clear" w:color="auto" w:fill="FFFFFF"/>
        </w:rPr>
        <w:t>(ФИО ребенка, в отношении которог</w:t>
      </w:r>
      <w:r>
        <w:rPr>
          <w:rFonts w:ascii="Times New Roman" w:hAnsi="Times New Roman" w:cs="Times New Roman"/>
          <w:sz w:val="18"/>
          <w:shd w:val="clear" w:color="auto" w:fill="FFFFFF"/>
        </w:rPr>
        <w:t>о осуществляется наставничество)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с условиями организации наставнической деятельности в ____________________________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</w:t>
      </w: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sz w:val="18"/>
          <w:shd w:val="clear" w:color="auto" w:fill="FFFFFF"/>
        </w:rPr>
        <w:t>(полное наименование учреждения)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ознакомлен (а).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На участие в </w:t>
      </w:r>
      <w:r>
        <w:rPr>
          <w:rFonts w:ascii="Times New Roman" w:hAnsi="Times New Roman" w:cs="Times New Roman"/>
          <w:shd w:val="clear" w:color="auto" w:fill="FFFFFF"/>
        </w:rPr>
        <w:t>программе наставничества моего сына / моей дочери 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 года рождения согласен.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«____» _____________ 20___ г.            ___________ / _____________________</w:t>
      </w:r>
    </w:p>
    <w:p w:rsidR="008E5BD9" w:rsidRDefault="005E1775">
      <w:pPr>
        <w:pStyle w:val="Standard"/>
        <w:jc w:val="both"/>
      </w:pPr>
      <w:r>
        <w:rPr>
          <w:rFonts w:ascii="Times New Roman" w:hAnsi="Times New Roman" w:cs="Times New Roman"/>
          <w:sz w:val="18"/>
          <w:shd w:val="clear" w:color="auto" w:fill="FFFFFF"/>
        </w:rPr>
        <w:t xml:space="preserve">                    (подпись, </w:t>
      </w:r>
      <w:r>
        <w:rPr>
          <w:rFonts w:ascii="Times New Roman" w:hAnsi="Times New Roman" w:cs="Times New Roman"/>
          <w:sz w:val="18"/>
          <w:shd w:val="clear" w:color="auto" w:fill="FFFFFF"/>
        </w:rPr>
        <w:t>расщифровка)</w:t>
      </w: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Приложение № 4</w:t>
      </w: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329568</wp:posOffset>
                </wp:positionV>
                <wp:extent cx="3037837" cy="14602"/>
                <wp:effectExtent l="0" t="0" r="10163" b="4448"/>
                <wp:wrapSquare wrapText="bothSides"/>
                <wp:docPr id="1" name="TableFr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837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78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85"/>
                            </w:tblGrid>
                            <w:tr w:rsidR="008E5B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78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E5BD9" w:rsidRDefault="005E1775">
                                  <w:pPr>
                                    <w:pStyle w:val="Standard"/>
                                  </w:pPr>
                                  <w:r>
                                    <w:rPr>
                                      <w:sz w:val="20"/>
                                      <w:shd w:val="clear" w:color="auto" w:fill="FFFFFF"/>
                                    </w:rPr>
                                    <w:t>Указываются должность руководителя</w:t>
                                  </w:r>
                                </w:p>
                              </w:tc>
                            </w:tr>
                            <w:tr w:rsidR="008E5B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E5BD9" w:rsidRDefault="005E1775">
                                  <w:pPr>
                                    <w:pStyle w:val="Standard"/>
                                  </w:pPr>
                                  <w:r>
                                    <w:rPr>
                                      <w:sz w:val="20"/>
                                      <w:shd w:val="clear" w:color="auto" w:fill="FFFFFF"/>
                                    </w:rPr>
                                    <w:t>учреждения, которой дается согласие,</w:t>
                                  </w:r>
                                </w:p>
                              </w:tc>
                            </w:tr>
                            <w:tr w:rsidR="008E5B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E5BD9" w:rsidRDefault="005E1775">
                                  <w:pPr>
                                    <w:pStyle w:val="Standard"/>
                                  </w:pPr>
                                  <w:r>
                                    <w:rPr>
                                      <w:sz w:val="20"/>
                                      <w:shd w:val="clear" w:color="auto" w:fill="FFFFFF"/>
                                    </w:rPr>
                                    <w:t>наименование учреждения и ФИО</w:t>
                                  </w:r>
                                </w:p>
                              </w:tc>
                            </w:tr>
                            <w:tr w:rsidR="008E5B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E5BD9" w:rsidRDefault="005E1775">
                                  <w:pPr>
                                    <w:pStyle w:val="Standard"/>
                                  </w:pPr>
                                  <w:r>
                                    <w:rPr>
                                      <w:sz w:val="20"/>
                                      <w:shd w:val="clear" w:color="auto" w:fill="FFFFFF"/>
                                    </w:rPr>
                                    <w:t>руководителя</w:t>
                                  </w:r>
                                </w:p>
                              </w:tc>
                            </w:tr>
                            <w:tr w:rsidR="008E5BD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E5BD9" w:rsidRDefault="008E5BD9">
                                  <w:pPr>
                                    <w:pStyle w:val="Standard"/>
                                    <w:rPr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5BD9" w:rsidRDefault="008E5BD9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ableFrame" o:spid="_x0000_s1026" type="#_x0000_t202" style="position:absolute;margin-left:188pt;margin-top:25.95pt;width:239.2pt;height:1.15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" filled="f" stroked="f">
                <v:textbox style="mso-fit-shape-to-text:t" inset="0,0,0,0">
                  <w:txbxContent>
                    <w:tbl>
                      <w:tblPr>
                        <w:tblW w:w="478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85"/>
                      </w:tblGrid>
                      <w:tr w:rsidR="008E5B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78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E5BD9" w:rsidRDefault="005E1775">
                            <w:pPr>
                              <w:pStyle w:val="Standard"/>
                            </w:pPr>
                            <w:r>
                              <w:rPr>
                                <w:sz w:val="20"/>
                                <w:shd w:val="clear" w:color="auto" w:fill="FFFFFF"/>
                              </w:rPr>
                              <w:t>Указываются должность руководителя</w:t>
                            </w:r>
                          </w:p>
                        </w:tc>
                      </w:tr>
                      <w:tr w:rsidR="008E5B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E5BD9" w:rsidRDefault="005E1775">
                            <w:pPr>
                              <w:pStyle w:val="Standard"/>
                            </w:pPr>
                            <w:r>
                              <w:rPr>
                                <w:sz w:val="20"/>
                                <w:shd w:val="clear" w:color="auto" w:fill="FFFFFF"/>
                              </w:rPr>
                              <w:t>учреждения, которой дается согласие,</w:t>
                            </w:r>
                          </w:p>
                        </w:tc>
                      </w:tr>
                      <w:tr w:rsidR="008E5B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E5BD9" w:rsidRDefault="005E1775">
                            <w:pPr>
                              <w:pStyle w:val="Standard"/>
                            </w:pPr>
                            <w:r>
                              <w:rPr>
                                <w:sz w:val="20"/>
                                <w:shd w:val="clear" w:color="auto" w:fill="FFFFFF"/>
                              </w:rPr>
                              <w:t>наименование учреждения и ФИО</w:t>
                            </w:r>
                          </w:p>
                        </w:tc>
                      </w:tr>
                      <w:tr w:rsidR="008E5B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E5BD9" w:rsidRDefault="005E1775">
                            <w:pPr>
                              <w:pStyle w:val="Standard"/>
                            </w:pPr>
                            <w:r>
                              <w:rPr>
                                <w:sz w:val="20"/>
                                <w:shd w:val="clear" w:color="auto" w:fill="FFFFFF"/>
                              </w:rPr>
                              <w:t>руководителя</w:t>
                            </w:r>
                          </w:p>
                        </w:tc>
                      </w:tr>
                      <w:tr w:rsidR="008E5BD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E5BD9" w:rsidRDefault="008E5BD9">
                            <w:pPr>
                              <w:pStyle w:val="Standard"/>
                              <w:rPr>
                                <w:shd w:val="clear" w:color="auto" w:fill="FFFFFF"/>
                              </w:rPr>
                            </w:pPr>
                          </w:p>
                        </w:tc>
                      </w:tr>
                    </w:tbl>
                    <w:p w:rsidR="008E5BD9" w:rsidRDefault="008E5BD9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Согласие субъекта на обработку его персональных данных</w:t>
      </w: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Я_____________________________________________________________________________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проживающий (-ая) по адресу: __________________________________________________________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паспорт серия________номер_________выдан _____________________________________________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«____» _________20___г., в соответствии с Федеральным законом от 27.07.2006 № 152-Ф</w:t>
      </w:r>
      <w:r>
        <w:rPr>
          <w:rFonts w:ascii="Times New Roman" w:hAnsi="Times New Roman" w:cs="Times New Roman"/>
          <w:shd w:val="clear" w:color="auto" w:fill="FFFFFF"/>
        </w:rPr>
        <w:t>З «О персональных данных», даю согласие (наименование учреждения) (далее - Организация), расположенному по адресу (адрес учреждения), на обработку моих персональных данных, а именно: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фамилия, имя, отчество;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год, месяц, дата рождения;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адрес регистраци</w:t>
      </w:r>
      <w:r>
        <w:rPr>
          <w:rFonts w:ascii="Times New Roman" w:hAnsi="Times New Roman" w:cs="Times New Roman"/>
          <w:shd w:val="clear" w:color="auto" w:fill="FFFFFF"/>
        </w:rPr>
        <w:t>и и проживания;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номер телефона;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паспортные данные;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другая информация, необходимая Организации в рамках реализации Региональной модели наставничества.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Обработка вышеуказанных персональных данных будет осуществляться путем сбора, систематизации, накопл</w:t>
      </w:r>
      <w:r>
        <w:rPr>
          <w:rFonts w:ascii="Times New Roman" w:hAnsi="Times New Roman" w:cs="Times New Roman"/>
          <w:shd w:val="clear" w:color="auto" w:fill="FFFFFF"/>
        </w:rPr>
        <w:t>ения, передачи, уточнения, обезличивания, блокирования, удаления и уничтожения, смешанным способом (с использованием средств автоматизации и без).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Обработка персональных данных разрешается на период, необходимый Организации в рамках реализации Региональной</w:t>
      </w:r>
      <w:r>
        <w:rPr>
          <w:rFonts w:ascii="Times New Roman" w:hAnsi="Times New Roman" w:cs="Times New Roman"/>
          <w:shd w:val="clear" w:color="auto" w:fill="FFFFFF"/>
        </w:rPr>
        <w:t xml:space="preserve"> модели наставничества, непосредственно связанной с обработкой моих персональных данных, но не более чем 10 лет.  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Я даю согласие считать мои персональные данные, а именно фамилия, имя, отчество, общедоступными, для целей указания их в публикации на сайте </w:t>
      </w:r>
      <w:r>
        <w:rPr>
          <w:rFonts w:ascii="Times New Roman" w:hAnsi="Times New Roman" w:cs="Times New Roman"/>
          <w:shd w:val="clear" w:color="auto" w:fill="FFFFFF"/>
        </w:rPr>
        <w:t>и других средствах массовой информации. 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 ознакомлен, что в соответствии с законодательством Российской</w:t>
      </w:r>
      <w:r>
        <w:rPr>
          <w:rFonts w:ascii="Times New Roman" w:hAnsi="Times New Roman" w:cs="Times New Roman"/>
          <w:shd w:val="clear" w:color="auto" w:fill="FFFFFF"/>
        </w:rPr>
        <w:t xml:space="preserve"> Федерации мои персональные данные могут передаваться в различные организации для целей осуществления деятельности Организации.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 утверждаю, что ознакомлен с документами организации, устанавливающими порядок обработки персональных данных, а также с моими п</w:t>
      </w:r>
      <w:r>
        <w:rPr>
          <w:rFonts w:ascii="Times New Roman" w:hAnsi="Times New Roman" w:cs="Times New Roman"/>
          <w:shd w:val="clear" w:color="auto" w:fill="FFFFFF"/>
        </w:rPr>
        <w:t>равами и обязанностями в этой области.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Мне разъяснены юридические последствия отказа предоставить мои персональные данные Организации.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Согласие вступает в силу со дня его подписания. Согласие может быть отозвано мною в любое время на основании моего </w:t>
      </w:r>
      <w:r>
        <w:rPr>
          <w:rFonts w:ascii="Times New Roman" w:hAnsi="Times New Roman" w:cs="Times New Roman"/>
          <w:shd w:val="clear" w:color="auto" w:fill="FFFFFF"/>
        </w:rPr>
        <w:t>письменного заявления.</w:t>
      </w:r>
    </w:p>
    <w:p w:rsidR="008E5BD9" w:rsidRDefault="008E5BD9">
      <w:pPr>
        <w:pStyle w:val="Standard"/>
        <w:ind w:firstLine="709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______________  20 ___ г.                                                  __________________               </w:t>
      </w:r>
    </w:p>
    <w:p w:rsidR="008E5BD9" w:rsidRDefault="005E1775">
      <w:pPr>
        <w:pStyle w:val="Standard"/>
      </w:pPr>
      <w:r>
        <w:rPr>
          <w:rFonts w:ascii="Times New Roman" w:hAnsi="Times New Roman" w:cs="Times New Roman"/>
          <w:sz w:val="18"/>
          <w:shd w:val="clear" w:color="auto" w:fill="FFFFFF"/>
        </w:rPr>
        <w:t xml:space="preserve">                    (дата)</w:t>
      </w:r>
      <w:r>
        <w:rPr>
          <w:rFonts w:ascii="Times New Roman" w:hAnsi="Times New Roman" w:cs="Times New Roman"/>
          <w:sz w:val="18"/>
          <w:shd w:val="clear" w:color="auto" w:fill="FFFFFF"/>
        </w:rPr>
        <w:tab/>
      </w:r>
      <w:r>
        <w:rPr>
          <w:rFonts w:ascii="Times New Roman" w:hAnsi="Times New Roman" w:cs="Times New Roman"/>
          <w:sz w:val="18"/>
          <w:shd w:val="clear" w:color="auto" w:fill="FFFFFF"/>
        </w:rPr>
        <w:tab/>
        <w:t xml:space="preserve">   (подпись)       </w:t>
      </w: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Приложение № 5</w:t>
      </w:r>
    </w:p>
    <w:p w:rsidR="008E5BD9" w:rsidRDefault="008E5BD9">
      <w:pPr>
        <w:pStyle w:val="Standard"/>
        <w:tabs>
          <w:tab w:val="left" w:pos="7937"/>
        </w:tabs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Согласие родителя (законного представителя)</w:t>
      </w:r>
    </w:p>
    <w:p w:rsidR="008E5BD9" w:rsidRDefault="005E1775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на о</w:t>
      </w:r>
      <w:r>
        <w:rPr>
          <w:rFonts w:ascii="Times New Roman" w:hAnsi="Times New Roman" w:cs="Times New Roman"/>
          <w:b/>
          <w:shd w:val="clear" w:color="auto" w:fill="FFFFFF"/>
        </w:rPr>
        <w:t>бработку персональных данных несовершеннолетнего</w:t>
      </w: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Я_____________________________________________________________________________</w:t>
      </w:r>
    </w:p>
    <w:p w:rsidR="008E5BD9" w:rsidRDefault="005E1775">
      <w:pPr>
        <w:pStyle w:val="Standard"/>
        <w:ind w:firstLine="709"/>
      </w:pPr>
      <w:r>
        <w:rPr>
          <w:rFonts w:ascii="Times New Roman" w:hAnsi="Times New Roman" w:cs="Times New Roman"/>
          <w:sz w:val="20"/>
          <w:shd w:val="clear" w:color="auto" w:fill="FFFFFF"/>
        </w:rPr>
        <w:t>(ФИО родителя /законного представителя)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проживающий (-ая) по адресу: __________________________________________________________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паспорт серия________номер_________выдан _____________________________________________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</w:t>
      </w: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</w:t>
      </w: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18"/>
          <w:shd w:val="clear" w:color="auto" w:fill="FFFFFF"/>
        </w:rPr>
        <w:t>(в случае опекунства указать реквизиты документа , на основании которого осуществляется опека или попечительство)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являюсь законным представителем несовершеннолетнего _____</w:t>
      </w:r>
      <w:r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</w:t>
      </w: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sz w:val="20"/>
          <w:shd w:val="clear" w:color="auto" w:fill="FFFFFF"/>
        </w:rPr>
        <w:t>(ФИО несовершеннолетнего)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приходящегося мне ____________, зарегистрированного по адресу: __________________________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_____________________________________________________________, в соответствии с Федеральным законом от 27.07.2006 № 152-ФЗ «О персональных данных», даю согласие (наименование учреждения) (далее - Организация), расположенному по адресу (адрес учреждения), н</w:t>
      </w:r>
      <w:r>
        <w:rPr>
          <w:rFonts w:ascii="Times New Roman" w:hAnsi="Times New Roman" w:cs="Times New Roman"/>
          <w:shd w:val="clear" w:color="auto" w:fill="FFFFFF"/>
        </w:rPr>
        <w:t>а обработкуперсональных данныхнесовершеннолетнего, а именно: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фамилия, имя, отчество;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год, месяц, дата рождения;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адрес регистрации и проживания;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номер телефона;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паспортные данные;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другая информация, необходимая Организации в рамках реализации Ре</w:t>
      </w:r>
      <w:r>
        <w:rPr>
          <w:rFonts w:ascii="Times New Roman" w:hAnsi="Times New Roman" w:cs="Times New Roman"/>
          <w:shd w:val="clear" w:color="auto" w:fill="FFFFFF"/>
        </w:rPr>
        <w:t>гиональной модели наставничества.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Обработка вышеуказанных персональных данных будет осуществляться путем сбора, систематизации, накопления, передачи, уточнения, обезличивания, блокирования, удаления и уничтожения, смешанным способом (с использованием средс</w:t>
      </w:r>
      <w:r>
        <w:rPr>
          <w:rFonts w:ascii="Times New Roman" w:hAnsi="Times New Roman" w:cs="Times New Roman"/>
          <w:shd w:val="clear" w:color="auto" w:fill="FFFFFF"/>
        </w:rPr>
        <w:t>тв автоматизации и без).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Обработка персональных данных разрешается на период, необходимый Организации в рамках реализации Региональной модели наставничества, непосредственно связанной с обработкой персональных данных несовершеннолетнего, но не более чем 10</w:t>
      </w:r>
      <w:r>
        <w:rPr>
          <w:rFonts w:ascii="Times New Roman" w:hAnsi="Times New Roman" w:cs="Times New Roman"/>
          <w:shd w:val="clear" w:color="auto" w:fill="FFFFFF"/>
        </w:rPr>
        <w:t xml:space="preserve"> лет.  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 даю согласие считать персональные данные несовершеннолетнего, а именно фамилия, имя, отчество, общедоступными, для целей указания их в публикации на сайте и других средствах массовой информации. Данное согласие не дает право использовать третьими</w:t>
      </w:r>
      <w:r>
        <w:rPr>
          <w:rFonts w:ascii="Times New Roman" w:hAnsi="Times New Roman" w:cs="Times New Roman"/>
          <w:shd w:val="clear" w:color="auto" w:fill="FFFFFF"/>
        </w:rPr>
        <w:t xml:space="preserve"> лицами персональные данные несовершеннолетнего в коммерческих или иных целях, на которые не было дано мной согласие.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 ознакомлен, что в соответствии с законодательством Российской Федерации и персональные данные несовершеннолетнего могут передаваться в р</w:t>
      </w:r>
      <w:r>
        <w:rPr>
          <w:rFonts w:ascii="Times New Roman" w:hAnsi="Times New Roman" w:cs="Times New Roman"/>
          <w:shd w:val="clear" w:color="auto" w:fill="FFFFFF"/>
        </w:rPr>
        <w:t>азличные организации для целей осуществления деятельности Организации.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 подтверждаю,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Мне разъяснены ю</w:t>
      </w:r>
      <w:r>
        <w:rPr>
          <w:rFonts w:ascii="Times New Roman" w:hAnsi="Times New Roman" w:cs="Times New Roman"/>
          <w:shd w:val="clear" w:color="auto" w:fill="FFFFFF"/>
        </w:rPr>
        <w:t>ридические последствия отказа предоставить персональные данные несовершеннолетнего Организации.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Согласие вступает в силу со дня его подписания. Согласие может быть отозвано мною в любое время на основании моего письменного заявления.</w:t>
      </w:r>
    </w:p>
    <w:p w:rsidR="008E5BD9" w:rsidRDefault="008E5BD9">
      <w:pPr>
        <w:pStyle w:val="Standard"/>
        <w:ind w:firstLine="709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  20 __</w:t>
      </w:r>
      <w:r>
        <w:rPr>
          <w:rFonts w:ascii="Times New Roman" w:hAnsi="Times New Roman" w:cs="Times New Roman"/>
          <w:shd w:val="clear" w:color="auto" w:fill="FFFFFF"/>
        </w:rPr>
        <w:t xml:space="preserve">_ г.                                                                    __________________               </w:t>
      </w:r>
    </w:p>
    <w:p w:rsidR="008E5BD9" w:rsidRDefault="005E1775">
      <w:pPr>
        <w:pStyle w:val="Standard"/>
      </w:pPr>
      <w:r>
        <w:rPr>
          <w:rFonts w:ascii="Times New Roman" w:hAnsi="Times New Roman" w:cs="Times New Roman"/>
          <w:sz w:val="18"/>
          <w:shd w:val="clear" w:color="auto" w:fill="FFFFFF"/>
        </w:rPr>
        <w:t xml:space="preserve">                    (дата)</w:t>
      </w:r>
      <w:r>
        <w:rPr>
          <w:rFonts w:ascii="Times New Roman" w:hAnsi="Times New Roman" w:cs="Times New Roman"/>
          <w:sz w:val="18"/>
          <w:shd w:val="clear" w:color="auto" w:fill="FFFFFF"/>
        </w:rPr>
        <w:tab/>
      </w:r>
      <w:r>
        <w:rPr>
          <w:rFonts w:ascii="Times New Roman" w:hAnsi="Times New Roman" w:cs="Times New Roman"/>
          <w:sz w:val="18"/>
          <w:shd w:val="clear" w:color="auto" w:fill="FFFFFF"/>
        </w:rPr>
        <w:tab/>
        <w:t xml:space="preserve">   (подпись)       </w:t>
      </w: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ad"/>
        <w:numPr>
          <w:ilvl w:val="0"/>
          <w:numId w:val="45"/>
        </w:numPr>
        <w:jc w:val="center"/>
      </w:pPr>
      <w:r>
        <w:rPr>
          <w:rFonts w:eastAsia="Calibri"/>
          <w:b/>
          <w:sz w:val="28"/>
          <w:shd w:val="clear" w:color="auto" w:fill="FFFFFF"/>
        </w:rPr>
        <w:lastRenderedPageBreak/>
        <w:t>Методология формирования пар «наставник -</w:t>
      </w:r>
      <w:r>
        <w:rPr>
          <w:rFonts w:eastAsia="Calibri"/>
          <w:b/>
          <w:sz w:val="28"/>
          <w:shd w:val="clear" w:color="auto" w:fill="FFFFFF"/>
        </w:rPr>
        <w:t xml:space="preserve"> наставляемый»</w:t>
      </w:r>
    </w:p>
    <w:p w:rsidR="008E5BD9" w:rsidRDefault="008E5BD9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Согласно Распоряжению Министерства просвещения Российской Федерации от 25.12.2019 г. № Р-145 одним из ключевых аспектов организации наставнической деятельности в образовательной организации являются выбор и формирование наставнических пар.</w:t>
      </w:r>
    </w:p>
    <w:p w:rsidR="008E5BD9" w:rsidRDefault="005E1775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b/>
          <w:shd w:val="clear" w:color="auto" w:fill="FFFFFF"/>
        </w:rPr>
        <w:t>Основная задача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этого этапа – сформировать пары «наставник – наставляемый» либо группы из наставника и нескольких наставляемых, подходящих друг другу по критериям и закрепление гармоничных и продуктивных отношений в наставнической паре или группе так, чтоб</w:t>
      </w:r>
      <w:r>
        <w:rPr>
          <w:rFonts w:ascii="Times New Roman" w:eastAsia="Calibri" w:hAnsi="Times New Roman" w:cs="Times New Roman"/>
          <w:shd w:val="clear" w:color="auto" w:fill="FFFFFF"/>
        </w:rPr>
        <w:t>ы они были максимально комфортными, стабильными и результативными для обеих сторон.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На момент формирования наставнической пары (группы) участники должны быть включены в муниципальные банк наставников и банк наставляемых.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Каждую пару должен сопровождать </w:t>
      </w:r>
      <w:r>
        <w:rPr>
          <w:rFonts w:ascii="Times New Roman" w:eastAsia="Calibri" w:hAnsi="Times New Roman" w:cs="Times New Roman"/>
          <w:shd w:val="clear" w:color="auto" w:fill="FFFFFF"/>
        </w:rPr>
        <w:t>куратор и психолог.</w:t>
      </w:r>
    </w:p>
    <w:p w:rsidR="008E5BD9" w:rsidRDefault="005E1775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b/>
          <w:shd w:val="clear" w:color="auto" w:fill="FFFFFF"/>
        </w:rPr>
        <w:t>Основные критерии</w:t>
      </w:r>
      <w:r>
        <w:rPr>
          <w:rFonts w:ascii="Times New Roman" w:eastAsia="Calibri" w:hAnsi="Times New Roman" w:cs="Times New Roman"/>
          <w:shd w:val="clear" w:color="auto" w:fill="FFFFFF"/>
        </w:rPr>
        <w:t>: профиль наставника должен соответствовать запросам наставляемого, а у наставнической пары/группы должен сложиться взаимный интерес и симпатия, так как наставничество – это в первую очередь основанные на доверии, уважи</w:t>
      </w:r>
      <w:r>
        <w:rPr>
          <w:rFonts w:ascii="Times New Roman" w:eastAsia="Calibri" w:hAnsi="Times New Roman" w:cs="Times New Roman"/>
          <w:shd w:val="clear" w:color="auto" w:fill="FFFFFF"/>
        </w:rPr>
        <w:t>тельные и эмоционально окрашенные отношения. Отмечается необходимость соблюдения принципов добровольности участия в программе наставничества, доверительного взаимодействия и готовности сторон к конструктивному диалогу.</w:t>
      </w:r>
    </w:p>
    <w:p w:rsidR="008E5BD9" w:rsidRDefault="005E1775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b/>
          <w:shd w:val="clear" w:color="auto" w:fill="FFFFFF"/>
        </w:rPr>
        <w:t>Совместимость.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Важно создавать совмес</w:t>
      </w:r>
      <w:r>
        <w:rPr>
          <w:rFonts w:ascii="Times New Roman" w:eastAsia="Calibri" w:hAnsi="Times New Roman" w:cs="Times New Roman"/>
          <w:shd w:val="clear" w:color="auto" w:fill="FFFFFF"/>
        </w:rPr>
        <w:t>тимые наставнические пары (группы).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 Необходимо учитывать:</w:t>
      </w:r>
    </w:p>
    <w:p w:rsidR="008E5BD9" w:rsidRDefault="005E1775">
      <w:pPr>
        <w:pStyle w:val="Standard"/>
        <w:numPr>
          <w:ilvl w:val="0"/>
          <w:numId w:val="46"/>
        </w:numPr>
        <w:spacing w:after="200"/>
        <w:ind w:left="0" w:firstLine="284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Личные предпочтения, интересы (например, хобби, образ жизни и состав семьи).</w:t>
      </w:r>
    </w:p>
    <w:p w:rsidR="008E5BD9" w:rsidRDefault="005E1775">
      <w:pPr>
        <w:pStyle w:val="Standard"/>
        <w:numPr>
          <w:ilvl w:val="0"/>
          <w:numId w:val="20"/>
        </w:numPr>
        <w:spacing w:after="200"/>
        <w:ind w:left="0" w:firstLine="284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Темперамент, личностные и поведенческие качества наставника и подростка не должны конфликтовать.</w:t>
      </w:r>
    </w:p>
    <w:p w:rsidR="008E5BD9" w:rsidRDefault="005E1775">
      <w:pPr>
        <w:pStyle w:val="Standard"/>
        <w:numPr>
          <w:ilvl w:val="0"/>
          <w:numId w:val="20"/>
        </w:numPr>
        <w:spacing w:after="200"/>
        <w:ind w:left="0" w:firstLine="284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Особенности воспитания,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культуры, религии.</w:t>
      </w:r>
    </w:p>
    <w:p w:rsidR="008E5BD9" w:rsidRDefault="005E1775">
      <w:pPr>
        <w:pStyle w:val="Standard"/>
        <w:numPr>
          <w:ilvl w:val="0"/>
          <w:numId w:val="20"/>
        </w:numPr>
        <w:spacing w:after="200"/>
        <w:ind w:left="0" w:firstLine="284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Характеристику актуальной ситуации в семье подростка.</w:t>
      </w:r>
    </w:p>
    <w:p w:rsidR="008E5BD9" w:rsidRDefault="005E1775">
      <w:pPr>
        <w:pStyle w:val="Standard"/>
        <w:shd w:val="clear" w:color="auto" w:fill="FFFFFF"/>
        <w:ind w:firstLine="709"/>
        <w:jc w:val="both"/>
      </w:pPr>
      <w:r>
        <w:rPr>
          <w:rFonts w:ascii="Times New Roman" w:eastAsia="Calibri" w:hAnsi="Times New Roman" w:cs="Times New Roman"/>
          <w:b/>
          <w:shd w:val="clear" w:color="auto" w:fill="FFFFFF"/>
        </w:rPr>
        <w:t>Процесс подбора</w:t>
      </w:r>
      <w:r>
        <w:rPr>
          <w:rFonts w:ascii="Times New Roman" w:eastAsia="Calibri" w:hAnsi="Times New Roman" w:cs="Times New Roman"/>
          <w:shd w:val="clear" w:color="auto" w:fill="FFFFFF"/>
        </w:rPr>
        <w:t>. Подопечный может выбрать своего собственного наставника (из числа всех доступных в настоящее время кандидатов на наставничество или из нескольких, которые вы выбрали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для него конкретно в соответствии с его целями/потребностями), или ему может быть назначен наставник на основе выбора куратора. Статистика показывает, что подопечные, которые выбирают себе наставника, как правило, имеют более успешные результаты – чем бол</w:t>
      </w:r>
      <w:r>
        <w:rPr>
          <w:rFonts w:ascii="Times New Roman" w:eastAsia="Calibri" w:hAnsi="Times New Roman" w:cs="Times New Roman"/>
          <w:shd w:val="clear" w:color="auto" w:fill="FFFFFF"/>
        </w:rPr>
        <w:t>ьше вовлеченность подопечного в выборе своего наставника, тем лучше результат наставничества. Это не только способствует более успешному наставничеству, но и упрощает управление программой наставничества.</w:t>
      </w:r>
    </w:p>
    <w:p w:rsidR="008E5BD9" w:rsidRDefault="005E1775">
      <w:pPr>
        <w:pStyle w:val="Standard"/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hd w:val="clear" w:color="auto" w:fill="FFFFFF"/>
        </w:rPr>
        <w:t xml:space="preserve">Среди </w:t>
      </w:r>
      <w:r>
        <w:rPr>
          <w:rFonts w:ascii="Times New Roman" w:hAnsi="Times New Roman" w:cs="Times New Roman"/>
          <w:b/>
          <w:shd w:val="clear" w:color="auto" w:fill="FFFFFF"/>
        </w:rPr>
        <w:t>методов подбора</w:t>
      </w:r>
      <w:r>
        <w:rPr>
          <w:rFonts w:ascii="Times New Roman" w:hAnsi="Times New Roman" w:cs="Times New Roman"/>
          <w:shd w:val="clear" w:color="auto" w:fill="FFFFFF"/>
        </w:rPr>
        <w:t xml:space="preserve"> наставнических пар наиболее в</w:t>
      </w:r>
      <w:r>
        <w:rPr>
          <w:rFonts w:ascii="Times New Roman" w:hAnsi="Times New Roman" w:cs="Times New Roman"/>
          <w:shd w:val="clear" w:color="auto" w:fill="FFFFFF"/>
        </w:rPr>
        <w:t>остребованы в образовательной практике следующие: индивидуальные беседы с наставляемыми и потенциальными наставниками, совместные встречи предполагаемой наставнической пары, анкетирование, мероприятия в формате «нетворкинг». Наставляемые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также могут просто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просмотреть заявки на наставничество и обсудить свои предпочтения с куратором.</w:t>
      </w:r>
    </w:p>
    <w:p w:rsidR="008E5BD9" w:rsidRDefault="005E1775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shd w:val="clear" w:color="auto" w:fill="FFFFFF"/>
        </w:rPr>
        <w:t xml:space="preserve">В целях </w:t>
      </w:r>
      <w:r>
        <w:rPr>
          <w:rFonts w:ascii="Times New Roman" w:eastAsia="Calibri" w:hAnsi="Times New Roman" w:cs="Times New Roman"/>
          <w:b/>
          <w:shd w:val="clear" w:color="auto" w:fill="FFFFFF"/>
        </w:rPr>
        <w:t>формирования оптимальных наставнических пар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либо групп необходимо: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1. Провести общую встречу с участием всех отобранных наставников и всех наставляемых.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Куратор и психо</w:t>
      </w:r>
      <w:r>
        <w:rPr>
          <w:rFonts w:ascii="Times New Roman" w:eastAsia="Calibri" w:hAnsi="Times New Roman" w:cs="Times New Roman"/>
          <w:shd w:val="clear" w:color="auto" w:fill="FFFFFF"/>
        </w:rPr>
        <w:t>лог Модели наставничества организуют предварительное тестирование наставников и наставляемых для выявления потребностей, запросов и интересов, а также особенностей характера и темперамента.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Затем куратор организует встречу на территории образовательной орг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анизации. Встреча может быть проведена в любом располагающем к общению формате, например, день открытых дверей, «быстрые встречи» (формат общения, когда с помощью развлекательных, иногда абсурдных вопросов, можно быстро понять, какие у человека интересы и </w:t>
      </w:r>
      <w:r>
        <w:rPr>
          <w:rFonts w:ascii="Times New Roman" w:eastAsia="Calibri" w:hAnsi="Times New Roman" w:cs="Times New Roman"/>
          <w:shd w:val="clear" w:color="auto" w:fill="FFFFFF"/>
        </w:rPr>
        <w:t>запросы) и т.д.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Если наставляемые не мотивированы и относятся к категории несовершеннолетних, состоящих на различных видах профилактического учета, используются результаты их анкетирования и сопутствующих опросов, формирование пар может проходит по решению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организации. Если наставляемые внесены в областной межведомственный программный комплекс «Банк данных семей и несовершеннолетних», то пары (группы) формируются по решению Комиссии по делам несовершеннолетних и защите их прав (далее – КДН и ЗП) дистанционн</w:t>
      </w:r>
      <w:r>
        <w:rPr>
          <w:rFonts w:ascii="Times New Roman" w:eastAsia="Calibri" w:hAnsi="Times New Roman" w:cs="Times New Roman"/>
          <w:shd w:val="clear" w:color="auto" w:fill="FFFFFF"/>
        </w:rPr>
        <w:t>о с наставником, подходящим для решения проблем наставляемого.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lastRenderedPageBreak/>
        <w:t>2. Получить обратную связь от участников общей встречи – как от наставников, так и наставляемых.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3. Закрепить результат, проанализировав обратную связь на предмет максимальных совпадений.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4. </w:t>
      </w:r>
      <w:r>
        <w:rPr>
          <w:rFonts w:ascii="Times New Roman" w:eastAsia="Calibri" w:hAnsi="Times New Roman" w:cs="Times New Roman"/>
          <w:shd w:val="clear" w:color="auto" w:fill="FFFFFF"/>
        </w:rPr>
        <w:t>Сообщить всем участникам итоги встречи (независимо от ее формата) и зафиксировать сложившиеся пары или группы в специальной базе куратора.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5. Предоставить наставляемым контакты куратора и их наставника для последующей организации работы.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Результатом этого </w:t>
      </w:r>
      <w:r>
        <w:rPr>
          <w:rFonts w:ascii="Times New Roman" w:eastAsia="Calibri" w:hAnsi="Times New Roman" w:cs="Times New Roman"/>
          <w:shd w:val="clear" w:color="auto" w:fill="FFFFFF"/>
        </w:rPr>
        <w:t>этапа станут сформированные наставнические пары или группы, готовые продолжить работу в рамках программы.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Работа в каждой паре или группе включает:</w:t>
      </w:r>
    </w:p>
    <w:p w:rsidR="008E5BD9" w:rsidRDefault="005E1775">
      <w:pPr>
        <w:pStyle w:val="Standard"/>
        <w:numPr>
          <w:ilvl w:val="0"/>
          <w:numId w:val="47"/>
        </w:numPr>
        <w:tabs>
          <w:tab w:val="left" w:pos="992"/>
        </w:tabs>
        <w:spacing w:after="200"/>
        <w:ind w:left="-142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встречу-знакомство;</w:t>
      </w:r>
    </w:p>
    <w:p w:rsidR="008E5BD9" w:rsidRDefault="005E1775">
      <w:pPr>
        <w:pStyle w:val="Standard"/>
        <w:numPr>
          <w:ilvl w:val="0"/>
          <w:numId w:val="21"/>
        </w:numPr>
        <w:tabs>
          <w:tab w:val="left" w:pos="992"/>
        </w:tabs>
        <w:spacing w:after="200"/>
        <w:ind w:left="-142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пробную рабочую встречу;</w:t>
      </w:r>
    </w:p>
    <w:p w:rsidR="008E5BD9" w:rsidRDefault="005E1775">
      <w:pPr>
        <w:pStyle w:val="Standard"/>
        <w:numPr>
          <w:ilvl w:val="0"/>
          <w:numId w:val="21"/>
        </w:numPr>
        <w:tabs>
          <w:tab w:val="left" w:pos="992"/>
        </w:tabs>
        <w:spacing w:after="200"/>
        <w:ind w:left="-142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встречу-планирование;</w:t>
      </w:r>
    </w:p>
    <w:p w:rsidR="008E5BD9" w:rsidRDefault="005E1775">
      <w:pPr>
        <w:pStyle w:val="Standard"/>
        <w:numPr>
          <w:ilvl w:val="0"/>
          <w:numId w:val="21"/>
        </w:numPr>
        <w:tabs>
          <w:tab w:val="left" w:pos="992"/>
        </w:tabs>
        <w:spacing w:after="200"/>
        <w:ind w:left="-142" w:firstLine="851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комплекс последовательных встреч с </w:t>
      </w:r>
      <w:r>
        <w:rPr>
          <w:rFonts w:ascii="Times New Roman" w:eastAsia="Calibri" w:hAnsi="Times New Roman" w:cs="Times New Roman"/>
          <w:shd w:val="clear" w:color="auto" w:fill="FFFFFF"/>
        </w:rPr>
        <w:t>обязательным заполнением форм обратной связи (дневник наставника, дневник наставляемого, отчетная информация наставника за квартал).</w:t>
      </w:r>
    </w:p>
    <w:p w:rsidR="008E5BD9" w:rsidRDefault="008E5BD9">
      <w:pPr>
        <w:pStyle w:val="Standard"/>
        <w:ind w:left="72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Рекомендуемый алгоритм проведения встреч для формирования наставнической пары (группы).</w:t>
      </w:r>
    </w:p>
    <w:p w:rsidR="008E5BD9" w:rsidRDefault="005E1775">
      <w:pPr>
        <w:pStyle w:val="Standard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Во время организации первой встреч</w:t>
      </w:r>
      <w:r>
        <w:rPr>
          <w:rFonts w:ascii="Times New Roman" w:eastAsia="Calibri" w:hAnsi="Times New Roman" w:cs="Times New Roman"/>
          <w:shd w:val="clear" w:color="auto" w:fill="FFFFFF"/>
        </w:rPr>
        <w:t>и куратор характеризует наставнику наставляемого.</w:t>
      </w:r>
    </w:p>
    <w:p w:rsidR="008E5BD9" w:rsidRDefault="005E1775">
      <w:pPr>
        <w:pStyle w:val="Standard"/>
        <w:numPr>
          <w:ilvl w:val="0"/>
          <w:numId w:val="48"/>
        </w:numPr>
        <w:tabs>
          <w:tab w:val="left" w:pos="1134"/>
        </w:tabs>
        <w:spacing w:after="200"/>
        <w:ind w:left="0" w:firstLine="567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Первая встреча - знакомство.</w:t>
      </w:r>
    </w:p>
    <w:p w:rsidR="008E5BD9" w:rsidRDefault="005E1775">
      <w:pPr>
        <w:pStyle w:val="Standard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Участники: наставник, наставляемый.</w:t>
      </w:r>
    </w:p>
    <w:p w:rsidR="008E5BD9" w:rsidRDefault="005E1775">
      <w:pPr>
        <w:pStyle w:val="Standard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Для более объективной оценки совместимости наставника и наставляемого на первую встречу целесообразно пригласить психолога Модели наставничес</w:t>
      </w:r>
      <w:r>
        <w:rPr>
          <w:rFonts w:ascii="Times New Roman" w:eastAsia="Calibri" w:hAnsi="Times New Roman" w:cs="Times New Roman"/>
          <w:shd w:val="clear" w:color="auto" w:fill="FFFFFF"/>
        </w:rPr>
        <w:t>тва.</w:t>
      </w:r>
    </w:p>
    <w:p w:rsidR="008E5BD9" w:rsidRDefault="005E1775">
      <w:pPr>
        <w:pStyle w:val="Standard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Время: 30–40 минут.</w:t>
      </w:r>
    </w:p>
    <w:p w:rsidR="008E5BD9" w:rsidRDefault="005E1775">
      <w:pPr>
        <w:pStyle w:val="Standard"/>
        <w:tabs>
          <w:tab w:val="left" w:pos="1134"/>
        </w:tabs>
        <w:ind w:firstLine="567"/>
        <w:jc w:val="both"/>
      </w:pPr>
      <w:r>
        <w:rPr>
          <w:rFonts w:ascii="Times New Roman" w:eastAsia="Calibri" w:hAnsi="Times New Roman" w:cs="Times New Roman"/>
          <w:b/>
          <w:shd w:val="clear" w:color="auto" w:fill="FFFFFF"/>
        </w:rPr>
        <w:t xml:space="preserve">Представление наставника. </w:t>
      </w:r>
      <w:r>
        <w:rPr>
          <w:rFonts w:ascii="Times New Roman" w:eastAsia="Calibri" w:hAnsi="Times New Roman" w:cs="Times New Roman"/>
          <w:shd w:val="clear" w:color="auto" w:fill="FFFFFF"/>
        </w:rPr>
        <w:t>Рекомендуемые пункты: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Кто я, чем занимаюсь?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Почему я хочу быть наставником?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Мой опыт.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Чем я могу и хочу поделиться с наставляемым?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Что мне важно увидеть в наставляемом?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709"/>
        <w:jc w:val="both"/>
      </w:pPr>
      <w:r>
        <w:rPr>
          <w:rFonts w:ascii="Times New Roman" w:eastAsia="Calibri" w:hAnsi="Times New Roman" w:cs="Times New Roman"/>
          <w:b/>
          <w:shd w:val="clear" w:color="auto" w:fill="FFFFFF"/>
        </w:rPr>
        <w:t xml:space="preserve">Представление </w:t>
      </w:r>
      <w:r>
        <w:rPr>
          <w:rFonts w:ascii="Times New Roman" w:eastAsia="Calibri" w:hAnsi="Times New Roman" w:cs="Times New Roman"/>
          <w:b/>
          <w:shd w:val="clear" w:color="auto" w:fill="FFFFFF"/>
        </w:rPr>
        <w:t>наставляемого.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Наставляемый не обязан «понравиться» наставнику, его задача – рассказать о себе, своих проблемах и целях на текущий момент, если они сформированы, дать понять наставнику, в каком направлении необходимо вести работу в будущем.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Обязательные пу</w:t>
      </w:r>
      <w:r>
        <w:rPr>
          <w:rFonts w:ascii="Times New Roman" w:eastAsia="Calibri" w:hAnsi="Times New Roman" w:cs="Times New Roman"/>
          <w:shd w:val="clear" w:color="auto" w:fill="FFFFFF"/>
        </w:rPr>
        <w:t>нкты: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Кто я, чем занимаюсь?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Почему мне хочется принять участие в программе?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Над какими вопросами (проблемами) я хотел бы поработать?</w:t>
      </w:r>
    </w:p>
    <w:p w:rsidR="008E5BD9" w:rsidRDefault="005E1775">
      <w:pPr>
        <w:pStyle w:val="Standard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Что мне важно увидеть в наставнике?</w:t>
      </w:r>
    </w:p>
    <w:p w:rsidR="008E5BD9" w:rsidRDefault="005E1775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b/>
          <w:shd w:val="clear" w:color="auto" w:fill="FFFFFF"/>
        </w:rPr>
        <w:t>Взаимный интерес</w:t>
      </w:r>
      <w:r>
        <w:rPr>
          <w:rFonts w:ascii="Times New Roman" w:eastAsia="Calibri" w:hAnsi="Times New Roman" w:cs="Times New Roman"/>
          <w:shd w:val="clear" w:color="auto" w:fill="FFFFFF"/>
        </w:rPr>
        <w:t>. Наставник оценивает, насколько он готов работать с этим подро</w:t>
      </w:r>
      <w:r>
        <w:rPr>
          <w:rFonts w:ascii="Times New Roman" w:eastAsia="Calibri" w:hAnsi="Times New Roman" w:cs="Times New Roman"/>
          <w:shd w:val="clear" w:color="auto" w:fill="FFFFFF"/>
        </w:rPr>
        <w:t>стком, хочет ли несовершеннолетний видеть его в качестве своего наставника, есть ли у них точки пересечения (включая темперамент, схожие сферы деятельности, интересы и т. д.).Если на первой встрече присутствует психолог Модели наставничества, данную оценку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проводит он. Также психолог дает рекомендации по организации дальнейшего общения наставнической пары (группы) или, при отсутствии совместимости, рекомендации о подборе несовершеннолетнему другого наставника.</w:t>
      </w:r>
    </w:p>
    <w:p w:rsidR="008E5BD9" w:rsidRDefault="005E1775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b/>
          <w:shd w:val="clear" w:color="auto" w:fill="FFFFFF"/>
        </w:rPr>
        <w:t>Закрепление договоренностей</w:t>
      </w:r>
      <w:r>
        <w:rPr>
          <w:rFonts w:ascii="Times New Roman" w:eastAsia="Calibri" w:hAnsi="Times New Roman" w:cs="Times New Roman"/>
          <w:shd w:val="clear" w:color="auto" w:fill="FFFFFF"/>
        </w:rPr>
        <w:t>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Отдельно во время </w:t>
      </w:r>
      <w:r>
        <w:rPr>
          <w:rFonts w:ascii="Times New Roman" w:eastAsia="Calibri" w:hAnsi="Times New Roman" w:cs="Times New Roman"/>
          <w:shd w:val="clear" w:color="auto" w:fill="FFFFFF"/>
        </w:rPr>
        <w:t>встречи-знакомства проговариваются темы: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конфиденциальности взаимодействия (и исключений);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необходимости честной и открытой коммуникации;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личных границ взаимодействия;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обмена контактами.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Необходимо, чтобы в той или иной форме участники проговорили,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что они готовы работать </w:t>
      </w:r>
      <w:r>
        <w:rPr>
          <w:rFonts w:ascii="Times New Roman" w:eastAsia="Calibri" w:hAnsi="Times New Roman" w:cs="Times New Roman"/>
          <w:shd w:val="clear" w:color="auto" w:fill="FFFFFF"/>
        </w:rPr>
        <w:lastRenderedPageBreak/>
        <w:t>друг с другом.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По достижении договоренности между наставником и наставляемым (его родителем/законным представителем) заключается соглашение о сотрудничестве, содержащее: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● задачи совместной работы;  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 права и обязанности сторон;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●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продолжительность сотрудничества.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Результаты знакомства: наставник и наставляемый готовы к дальнейшему взаимодействию, между ними возникло понимание, они готовы поставить (и ставят) цель на первую встречу, назначают ее время.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Если какой-то наставляемый ос</w:t>
      </w:r>
      <w:r>
        <w:rPr>
          <w:rFonts w:ascii="Times New Roman" w:eastAsia="Calibri" w:hAnsi="Times New Roman" w:cs="Times New Roman"/>
          <w:shd w:val="clear" w:color="auto" w:fill="FFFFFF"/>
        </w:rPr>
        <w:t>тался без наставника по результатам анализа, куратору необходимо будет провести дополнительную встречу с наставляемым для выяснения подробностей и причин подобного несовпадения. Куратор по согласованию с наставником может предложить обоим участникам провес</w:t>
      </w:r>
      <w:r>
        <w:rPr>
          <w:rFonts w:ascii="Times New Roman" w:eastAsia="Calibri" w:hAnsi="Times New Roman" w:cs="Times New Roman"/>
          <w:shd w:val="clear" w:color="auto" w:fill="FFFFFF"/>
        </w:rPr>
        <w:t>ти дополнительную встречу (серию встреч) для определения объективных возможностей создать пару.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2. Пробная рабочая встреча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Участники: наставник, наставляемый.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Время: по желанию участников, до одного часа.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Решение конкретной задачи. Наставник, исходя из пер</w:t>
      </w:r>
      <w:r>
        <w:rPr>
          <w:rFonts w:ascii="Times New Roman" w:eastAsia="Calibri" w:hAnsi="Times New Roman" w:cs="Times New Roman"/>
          <w:shd w:val="clear" w:color="auto" w:fill="FFFFFF"/>
        </w:rPr>
        <w:t>вой встречи, предлагает наставляемому решить одну небольшую, но конкретную и прикладную задачу, чтобы продемонстрировать возможный формат работы и проверить комфортность взаимодействия на практике. Это может быть беседа, ролевая игра, дискуссия, педагогиче</w:t>
      </w:r>
      <w:r>
        <w:rPr>
          <w:rFonts w:ascii="Times New Roman" w:eastAsia="Calibri" w:hAnsi="Times New Roman" w:cs="Times New Roman"/>
          <w:shd w:val="clear" w:color="auto" w:fill="FFFFFF"/>
        </w:rPr>
        <w:t>ская игра, совместное решение прикладной задачи (теста). Совместное посещение мероприятия, работу над крупным проектом, просмотр фильма и т. д. для первой встречи лучше не использовать, так как ее задача – проверка условий работы.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Рефлексия. По окончании в</w:t>
      </w:r>
      <w:r>
        <w:rPr>
          <w:rFonts w:ascii="Times New Roman" w:eastAsia="Calibri" w:hAnsi="Times New Roman" w:cs="Times New Roman"/>
          <w:shd w:val="clear" w:color="auto" w:fill="FFFFFF"/>
        </w:rPr>
        <w:t>стречи куратор интересуется у наставника и наставляемого (группы наставляемых) представляют краткие результаты куратору (возможно заполнение дневника). Эти результаты и ответы помогут обоим участникам понять, в каком направлении им лучше двигаться, какой ф</w:t>
      </w:r>
      <w:r>
        <w:rPr>
          <w:rFonts w:ascii="Times New Roman" w:eastAsia="Calibri" w:hAnsi="Times New Roman" w:cs="Times New Roman"/>
          <w:shd w:val="clear" w:color="auto" w:fill="FFFFFF"/>
        </w:rPr>
        <w:t>ормат является комфортным, отрефлексировать свои отношения.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Рекомендуемые пункты:</w:t>
      </w:r>
    </w:p>
    <w:p w:rsidR="008E5BD9" w:rsidRDefault="005E1775">
      <w:pPr>
        <w:pStyle w:val="Standard"/>
        <w:numPr>
          <w:ilvl w:val="0"/>
          <w:numId w:val="49"/>
        </w:numPr>
        <w:spacing w:after="200"/>
        <w:ind w:hanging="294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Что получилось?</w:t>
      </w:r>
    </w:p>
    <w:p w:rsidR="008E5BD9" w:rsidRDefault="005E1775">
      <w:pPr>
        <w:pStyle w:val="Standard"/>
        <w:numPr>
          <w:ilvl w:val="0"/>
          <w:numId w:val="22"/>
        </w:numPr>
        <w:spacing w:after="200"/>
        <w:ind w:hanging="294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Что понравилось?</w:t>
      </w:r>
    </w:p>
    <w:p w:rsidR="008E5BD9" w:rsidRDefault="005E1775">
      <w:pPr>
        <w:pStyle w:val="Standard"/>
        <w:numPr>
          <w:ilvl w:val="0"/>
          <w:numId w:val="22"/>
        </w:numPr>
        <w:spacing w:after="200"/>
        <w:ind w:hanging="294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Благодаря чему стало возможно достичь результата?</w:t>
      </w:r>
    </w:p>
    <w:p w:rsidR="008E5BD9" w:rsidRDefault="005E1775">
      <w:pPr>
        <w:pStyle w:val="Standard"/>
        <w:numPr>
          <w:ilvl w:val="0"/>
          <w:numId w:val="22"/>
        </w:numPr>
        <w:spacing w:after="200"/>
        <w:ind w:hanging="294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Что в следующий раз можно будет сделать по-другому?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Результаты пробной рабочей встречи: нас</w:t>
      </w:r>
      <w:r>
        <w:rPr>
          <w:rFonts w:ascii="Times New Roman" w:eastAsia="Calibri" w:hAnsi="Times New Roman" w:cs="Times New Roman"/>
          <w:shd w:val="clear" w:color="auto" w:fill="FFFFFF"/>
        </w:rPr>
        <w:t>тавник и наставляемый понимают, чем могут быть полезны друг другу, что подходят по стилю общения и темпераменту, начинают выстраивать доверительные отношения, получают первый результат, готовы к созданию долгосрочного плана реализации программы наставничес</w:t>
      </w:r>
      <w:r>
        <w:rPr>
          <w:rFonts w:ascii="Times New Roman" w:eastAsia="Calibri" w:hAnsi="Times New Roman" w:cs="Times New Roman"/>
          <w:shd w:val="clear" w:color="auto" w:fill="FFFFFF"/>
        </w:rPr>
        <w:t>тва.</w:t>
      </w:r>
    </w:p>
    <w:p w:rsidR="008E5BD9" w:rsidRDefault="008E5BD9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3. Встреча - планирование для определения задач наставляемого и наставника, формирования целей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Участники: наставник, наставляемый.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Время: 1–1,5 часа.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Пара/группа обсуждает имеющиеся у наставляемого проблемы и трудности (неуспеваемость, отсутствие инт</w:t>
      </w:r>
      <w:r>
        <w:rPr>
          <w:rFonts w:ascii="Times New Roman" w:eastAsia="Calibri" w:hAnsi="Times New Roman" w:cs="Times New Roman"/>
          <w:shd w:val="clear" w:color="auto" w:fill="FFFFFF"/>
        </w:rPr>
        <w:t>ересов, сложности в отношениях со сверстниками, неумение планировать свой день, конфликтное поведение и т.д.), определяют интересы и значимые цели для наставляемого.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По итогу встречи-планирования формулируются задачи совместной работы и цели на ближайший п</w:t>
      </w:r>
      <w:r>
        <w:rPr>
          <w:rFonts w:ascii="Times New Roman" w:eastAsia="Calibri" w:hAnsi="Times New Roman" w:cs="Times New Roman"/>
          <w:shd w:val="clear" w:color="auto" w:fill="FFFFFF"/>
        </w:rPr>
        <w:t>ериод (минимум на месяц), определяет примерное количество встреч и их тематика, еще раз обговаривает организационные вопросы. Определяются результаты, на которые направлено сопровождение.</w:t>
      </w:r>
    </w:p>
    <w:p w:rsidR="008E5BD9" w:rsidRDefault="005E1775">
      <w:pPr>
        <w:pStyle w:val="Standard"/>
        <w:ind w:firstLine="709"/>
        <w:jc w:val="both"/>
      </w:pPr>
      <w:r>
        <w:rPr>
          <w:rFonts w:ascii="Times New Roman" w:eastAsia="Calibri" w:hAnsi="Times New Roman" w:cs="Times New Roman"/>
          <w:shd w:val="clear" w:color="auto" w:fill="FFFFFF"/>
        </w:rPr>
        <w:t>После встречи-планирования куратор заполняет таблицу «</w:t>
      </w:r>
      <w:r>
        <w:rPr>
          <w:rFonts w:ascii="Times New Roman" w:eastAsia="Calibri" w:hAnsi="Times New Roman" w:cs="Times New Roman"/>
          <w:b/>
          <w:shd w:val="clear" w:color="auto" w:fill="FFFFFF"/>
        </w:rPr>
        <w:t>Методика оценк</w:t>
      </w:r>
      <w:r>
        <w:rPr>
          <w:rFonts w:ascii="Times New Roman" w:eastAsia="Calibri" w:hAnsi="Times New Roman" w:cs="Times New Roman"/>
          <w:b/>
          <w:shd w:val="clear" w:color="auto" w:fill="FFFFFF"/>
        </w:rPr>
        <w:t xml:space="preserve">и измеряемых улучшений личных показателей у наставляемого», </w:t>
      </w:r>
      <w:r>
        <w:rPr>
          <w:rFonts w:ascii="Times New Roman" w:eastAsia="Calibri" w:hAnsi="Times New Roman" w:cs="Times New Roman"/>
          <w:shd w:val="clear" w:color="auto" w:fill="FFFFFF"/>
        </w:rPr>
        <w:t>что позволит в дальнейшем вести диагностику хода программы наставничества.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Далее начинается этап регулярных последовательных встреч наставника и наставляемого.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lastRenderedPageBreak/>
        <w:t xml:space="preserve">Встречи могут быть оформлены в виде </w:t>
      </w:r>
      <w:r>
        <w:rPr>
          <w:rFonts w:ascii="Times New Roman" w:eastAsia="Calibri" w:hAnsi="Times New Roman" w:cs="Times New Roman"/>
          <w:shd w:val="clear" w:color="auto" w:fill="FFFFFF"/>
        </w:rPr>
        <w:t>диалога или обсуждения, экскурсии, публичной лекции, как практическая работа над проектом.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Любая встреча не может длиться менее часа, если проходит очно. Дистанционная работа в формате переписки в социальных сетях и/или телефонных разговоров не регламентир</w:t>
      </w:r>
      <w:r>
        <w:rPr>
          <w:rFonts w:ascii="Times New Roman" w:eastAsia="Calibri" w:hAnsi="Times New Roman" w:cs="Times New Roman"/>
          <w:shd w:val="clear" w:color="auto" w:fill="FFFFFF"/>
        </w:rPr>
        <w:t>уется. Результаты встреч фиксируются в дневниках и отчетной документации.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Первые 10 минут посвящены обсуждению изменений, произошедших с момента последней встречи. Подростку будет проще раскрыться и настроиться на работу, если он будет говорить о чем-то по</w:t>
      </w:r>
      <w:r>
        <w:rPr>
          <w:rFonts w:ascii="Times New Roman" w:eastAsia="Calibri" w:hAnsi="Times New Roman" w:cs="Times New Roman"/>
          <w:shd w:val="clear" w:color="auto" w:fill="FFFFFF"/>
        </w:rPr>
        <w:t>нятном и знакомом, а наставник поймет, в каком настроении его наставляемый и чему в этот раз можно будет посвятить работу.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Следующие 40 минут посвящены непосредственно работе: это может быть беседа, разбор кейса, посещение мероприятия, работа над проектом,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любая иная деятельность.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Последние 10 минут отводятся на обсуждение и рефлексию, необходимо резюмировать встречу.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Встречи проводятся не реже одного раза в две недели. Оптимальная частота – два раза в неделю.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Результаты работы пары обсуждаются на итоговой </w:t>
      </w:r>
      <w:r>
        <w:rPr>
          <w:rFonts w:ascii="Times New Roman" w:eastAsia="Calibri" w:hAnsi="Times New Roman" w:cs="Times New Roman"/>
          <w:shd w:val="clear" w:color="auto" w:fill="FFFFFF"/>
        </w:rPr>
        <w:t>встрече по истечении срока программы наставничества. Встреча проходит совместно с куратором.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Среди вопросов, на которые необходимо ответить участникам наставнической пары/группы для создания полной картины результатов работы, могут быть следующие:</w:t>
      </w:r>
    </w:p>
    <w:p w:rsidR="008E5BD9" w:rsidRDefault="005E1775">
      <w:pPr>
        <w:pStyle w:val="ad"/>
        <w:numPr>
          <w:ilvl w:val="0"/>
          <w:numId w:val="50"/>
        </w:num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Что само</w:t>
      </w:r>
      <w:r>
        <w:rPr>
          <w:rFonts w:eastAsia="Calibri"/>
          <w:shd w:val="clear" w:color="auto" w:fill="FFFFFF"/>
        </w:rPr>
        <w:t>го ценного было в вашем взаимодействии?</w:t>
      </w:r>
    </w:p>
    <w:p w:rsidR="008E5BD9" w:rsidRDefault="005E1775">
      <w:pPr>
        <w:pStyle w:val="ad"/>
        <w:numPr>
          <w:ilvl w:val="0"/>
          <w:numId w:val="33"/>
        </w:num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Каких результатов вы достигли?</w:t>
      </w:r>
    </w:p>
    <w:p w:rsidR="008E5BD9" w:rsidRDefault="005E1775">
      <w:pPr>
        <w:pStyle w:val="ad"/>
        <w:numPr>
          <w:ilvl w:val="0"/>
          <w:numId w:val="33"/>
        </w:num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Чему вы научились друг у друга?</w:t>
      </w:r>
    </w:p>
    <w:p w:rsidR="008E5BD9" w:rsidRDefault="005E1775">
      <w:pPr>
        <w:pStyle w:val="ad"/>
        <w:numPr>
          <w:ilvl w:val="0"/>
          <w:numId w:val="33"/>
        </w:num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Оцените по десятибалльной шкале, насколько вы приблизились к цели.</w:t>
      </w:r>
    </w:p>
    <w:p w:rsidR="008E5BD9" w:rsidRDefault="005E1775">
      <w:pPr>
        <w:pStyle w:val="ad"/>
        <w:numPr>
          <w:ilvl w:val="0"/>
          <w:numId w:val="33"/>
        </w:num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Как вы изменились?</w:t>
      </w:r>
    </w:p>
    <w:p w:rsidR="008E5BD9" w:rsidRDefault="005E1775">
      <w:pPr>
        <w:pStyle w:val="ad"/>
        <w:numPr>
          <w:ilvl w:val="0"/>
          <w:numId w:val="33"/>
        </w:num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Что вы поняли про себя в процессе общения?</w:t>
      </w:r>
    </w:p>
    <w:p w:rsidR="008E5BD9" w:rsidRDefault="005E1775">
      <w:pPr>
        <w:pStyle w:val="ad"/>
        <w:numPr>
          <w:ilvl w:val="0"/>
          <w:numId w:val="33"/>
        </w:num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Чем запомнилось взаимоде</w:t>
      </w:r>
      <w:r>
        <w:rPr>
          <w:rFonts w:eastAsia="Calibri"/>
          <w:shd w:val="clear" w:color="auto" w:fill="FFFFFF"/>
        </w:rPr>
        <w:t>йствие?</w:t>
      </w:r>
    </w:p>
    <w:p w:rsidR="008E5BD9" w:rsidRDefault="005E1775">
      <w:pPr>
        <w:pStyle w:val="ad"/>
        <w:numPr>
          <w:ilvl w:val="0"/>
          <w:numId w:val="33"/>
        </w:num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Есть ли необходимость продолжать работу вместе?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Если участники обоюдно выражают желание продолжить общение в рамках будущих программ наставничества, куратор фиксирует это в результатах и в реестрах наставников и наставляемых. Если участники выражаю</w:t>
      </w:r>
      <w:r>
        <w:rPr>
          <w:rFonts w:ascii="Times New Roman" w:eastAsia="Calibri" w:hAnsi="Times New Roman" w:cs="Times New Roman"/>
          <w:shd w:val="clear" w:color="auto" w:fill="FFFFFF"/>
        </w:rPr>
        <w:t>т желание продолжить взаимодействие вне программы, куратор также фиксирует это в результатах.</w:t>
      </w:r>
    </w:p>
    <w:p w:rsidR="008E5BD9" w:rsidRDefault="005E1775">
      <w:pPr>
        <w:pStyle w:val="Standard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По окончании встречи куратор проводит повторное анкетирование участников пары/группы для оценки результатов и мониторинга программы.</w:t>
      </w:r>
    </w:p>
    <w:p w:rsidR="008E5BD9" w:rsidRDefault="008E5BD9">
      <w:pPr>
        <w:pStyle w:val="ad"/>
        <w:ind w:left="0"/>
        <w:rPr>
          <w:shd w:val="clear" w:color="auto" w:fill="FFFFFF"/>
        </w:rPr>
      </w:pPr>
    </w:p>
    <w:p w:rsidR="008E5BD9" w:rsidRDefault="005E1775">
      <w:pPr>
        <w:pStyle w:val="Standard"/>
        <w:ind w:left="1080"/>
        <w:jc w:val="center"/>
      </w:pPr>
      <w:r>
        <w:rPr>
          <w:rFonts w:ascii="Times New Roman" w:hAnsi="Times New Roman" w:cs="Times New Roman"/>
          <w:b/>
          <w:sz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>.  Программа наставническ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>ого сопровождения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11"/>
        <w:shd w:val="clear" w:color="auto" w:fill="FFFFFF"/>
        <w:spacing w:before="0"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Программа наставнического сопровождения является инструментом, с помощью которого наставник помогает ребёнку преодолеть причины возникших проблем. Например, если ребенок не умеет выполнять учебные задания, наставник не выполняет работу </w:t>
      </w:r>
      <w:r>
        <w:rPr>
          <w:shd w:val="clear" w:color="auto" w:fill="FFFFFF"/>
        </w:rPr>
        <w:t>вместе с ним, а учит справляться с ней самостоятельно. Для этого он помогает ученику осваивать принципы планирования, самоорганизации, поиска источников информации, учит определять свои сильные и слабые стороны.</w:t>
      </w:r>
    </w:p>
    <w:p w:rsidR="008E5BD9" w:rsidRDefault="005E1775">
      <w:pPr>
        <w:pStyle w:val="11"/>
        <w:shd w:val="clear" w:color="auto" w:fill="FFFFFF"/>
        <w:spacing w:before="0" w:after="0"/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Обучающиеся, совершившие противоправные деян</w:t>
      </w:r>
      <w:r>
        <w:rPr>
          <w:b/>
          <w:shd w:val="clear" w:color="auto" w:fill="FFFFFF"/>
        </w:rPr>
        <w:t>ия, требуют особого индивидуального подхода и целенаправленной работы. Поэтому программа наставнического сопровождения формируется с учётом выявленной проблемы ребёнка, которая провоцирует его на противоправные действия и является тормозящим фактором на пу</w:t>
      </w:r>
      <w:r>
        <w:rPr>
          <w:b/>
          <w:shd w:val="clear" w:color="auto" w:fill="FFFFFF"/>
        </w:rPr>
        <w:t>ти его позитивного личностного развития. Проблема определяется на основании личной беседы с подростком, а также в процессе консультации с психологом.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Цель определяется на основании выявленной проблемы, которая привела к правонарушению.  Например, социальна</w:t>
      </w:r>
      <w:r>
        <w:rPr>
          <w:rFonts w:ascii="Times New Roman" w:hAnsi="Times New Roman" w:cs="Times New Roman"/>
          <w:shd w:val="clear" w:color="auto" w:fill="FFFFFF"/>
        </w:rPr>
        <w:t>я дезадаптация, отсутствие мотивации к обучению, отсутствие стремления к саморазвитию, недостаточное развитие навыков трудовой деятельности отсутствие увлечения, позитивного круга друзей и т.д.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Исходя из проблемы, цель программы наставнического сопровожден</w:t>
      </w:r>
      <w:r>
        <w:rPr>
          <w:rFonts w:ascii="Times New Roman" w:hAnsi="Times New Roman" w:cs="Times New Roman"/>
          <w:shd w:val="clear" w:color="auto" w:fill="FFFFFF"/>
        </w:rPr>
        <w:t xml:space="preserve">ия можно </w:t>
      </w:r>
      <w:r>
        <w:rPr>
          <w:rFonts w:ascii="Times New Roman" w:hAnsi="Times New Roman" w:cs="Times New Roman"/>
          <w:shd w:val="clear" w:color="auto" w:fill="FFFFFF"/>
        </w:rPr>
        <w:lastRenderedPageBreak/>
        <w:t>сформулировать следующим образом: «Развитие трудовых навыков, способствующих профориентации несовершеннолетнего».</w:t>
      </w:r>
    </w:p>
    <w:p w:rsidR="008E5BD9" w:rsidRDefault="005E1775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Задачи программы могут формироваться по этапам реализации программы, а также исходя из детализации цели. Например: обеспечение </w:t>
      </w:r>
      <w:r>
        <w:rPr>
          <w:rFonts w:ascii="Times New Roman" w:hAnsi="Times New Roman" w:cs="Times New Roman"/>
          <w:shd w:val="clear" w:color="auto" w:fill="FFFFFF"/>
        </w:rPr>
        <w:t xml:space="preserve">персонального сопровождения несовершеннолетнего, находящегося в конфликте с законом; содействие в получении  психологической помощи несовершеннолетнему; привлечение к работе с несовершеннолетними некоммерческих организаций, волонтёров; развитие творческих </w:t>
      </w:r>
      <w:r>
        <w:rPr>
          <w:rFonts w:ascii="Times New Roman" w:hAnsi="Times New Roman" w:cs="Times New Roman"/>
          <w:shd w:val="clear" w:color="auto" w:fill="FFFFFF"/>
        </w:rPr>
        <w:t>способностей наставляемого; ориентирование несовершеннолетнего на выработку социально одобряемого поведения; вовлечение несовершеннолетнего  в работу организаций дополнительного образования; обучение социальным навыкам, необходимым для адаптации в обществе</w:t>
      </w:r>
      <w:r>
        <w:rPr>
          <w:rFonts w:ascii="Times New Roman" w:hAnsi="Times New Roman" w:cs="Times New Roman"/>
          <w:shd w:val="clear" w:color="auto" w:fill="FFFFFF"/>
        </w:rPr>
        <w:t xml:space="preserve"> и т.д.</w:t>
      </w:r>
    </w:p>
    <w:p w:rsidR="008E5BD9" w:rsidRDefault="005E1775">
      <w:pPr>
        <w:pStyle w:val="Standard"/>
        <w:tabs>
          <w:tab w:val="left" w:pos="7977"/>
        </w:tabs>
        <w:ind w:right="224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Для выполнения поставленных задач наставник может использовать различные формы работы:</w:t>
      </w:r>
    </w:p>
    <w:p w:rsidR="008E5BD9" w:rsidRDefault="005E1775">
      <w:pPr>
        <w:pStyle w:val="Standard"/>
        <w:tabs>
          <w:tab w:val="left" w:pos="7977"/>
        </w:tabs>
        <w:ind w:right="224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беседы на текущие темы по актуальным задачам, проблемам;</w:t>
      </w:r>
    </w:p>
    <w:p w:rsidR="008E5BD9" w:rsidRDefault="005E1775">
      <w:pPr>
        <w:pStyle w:val="Standard"/>
        <w:tabs>
          <w:tab w:val="left" w:pos="7977"/>
        </w:tabs>
        <w:ind w:right="224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прогулка, экскурсия, которая может вдохновить, открыть новые ракурсы развития;</w:t>
      </w:r>
    </w:p>
    <w:p w:rsidR="008E5BD9" w:rsidRDefault="005E1775">
      <w:pPr>
        <w:pStyle w:val="Standard"/>
        <w:tabs>
          <w:tab w:val="left" w:pos="7977"/>
        </w:tabs>
        <w:ind w:right="224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помощь в организаци</w:t>
      </w:r>
      <w:r>
        <w:rPr>
          <w:rFonts w:ascii="Times New Roman" w:hAnsi="Times New Roman" w:cs="Times New Roman"/>
          <w:shd w:val="clear" w:color="auto" w:fill="FFFFFF"/>
        </w:rPr>
        <w:t>и задуманного (публичное выступление, творческое мероприятие, участие в выставке, концерте, соревновании и др.);</w:t>
      </w:r>
    </w:p>
    <w:p w:rsidR="008E5BD9" w:rsidRDefault="005E1775">
      <w:pPr>
        <w:pStyle w:val="Standard"/>
        <w:tabs>
          <w:tab w:val="left" w:pos="7977"/>
        </w:tabs>
        <w:ind w:right="224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общее дело: тренировка, мастер – класс, обучение навыку и т.д.</w:t>
      </w:r>
    </w:p>
    <w:p w:rsidR="008E5BD9" w:rsidRDefault="005E1775">
      <w:pPr>
        <w:pStyle w:val="Standard"/>
        <w:tabs>
          <w:tab w:val="left" w:pos="7977"/>
        </w:tabs>
        <w:ind w:right="224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Акцент делается на взаимодействие, осуществляемое в неформальной обстановке и </w:t>
      </w:r>
      <w:r>
        <w:rPr>
          <w:rFonts w:ascii="Times New Roman" w:hAnsi="Times New Roman" w:cs="Times New Roman"/>
          <w:shd w:val="clear" w:color="auto" w:fill="FFFFFF"/>
        </w:rPr>
        <w:t>несвязанное с официальными отношениями (дополнительное образование, досуговая деятельность, участие в массовых мероприятиях, совместные экскурсии и походы и др.), которое позволяет достичь максимально эффективных результатов воздействия на подростка.</w:t>
      </w:r>
    </w:p>
    <w:p w:rsidR="008E5BD9" w:rsidRDefault="005E1775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Темы </w:t>
      </w:r>
      <w:r>
        <w:rPr>
          <w:rFonts w:ascii="Times New Roman" w:hAnsi="Times New Roman" w:cs="Times New Roman"/>
          <w:shd w:val="clear" w:color="auto" w:fill="FFFFFF"/>
        </w:rPr>
        <w:t>для бесед наставника с подростком могут быть разными, в зависимости от цели наставнического сопровождения: формирование ценностей и жизненных ориентиров, самоорганизация, здоровье, спорт, быт, досуг, хобби, отношения с друзьями (родителями, учителями), усп</w:t>
      </w:r>
      <w:r>
        <w:rPr>
          <w:rFonts w:ascii="Times New Roman" w:hAnsi="Times New Roman" w:cs="Times New Roman"/>
          <w:shd w:val="clear" w:color="auto" w:fill="FFFFFF"/>
        </w:rPr>
        <w:t>еваемость в школе, будущая профессия, необходимые навыки и т.д. Наставник может не ограничиваться целью программы и обсуждать те ситуации и вопросы, которые волнуют подростка.</w:t>
      </w:r>
    </w:p>
    <w:p w:rsidR="008E5BD9" w:rsidRDefault="005E1775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Реализацию программы можно условно разделить на три этапа:подготовительный, осно</w:t>
      </w:r>
      <w:r>
        <w:rPr>
          <w:rFonts w:ascii="Times New Roman" w:hAnsi="Times New Roman" w:cs="Times New Roman"/>
          <w:shd w:val="clear" w:color="auto" w:fill="FFFFFF"/>
        </w:rPr>
        <w:t>вной и завершающий.</w:t>
      </w:r>
    </w:p>
    <w:p w:rsidR="008E5BD9" w:rsidRDefault="005E1775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Подготовительный этап предполагает первую встречу, на которой наставляемый с наставником определяют конкретную цель и задачи совместной работы, определяется круг предполагаемых интересов и занятий ребёнка, формируется индивидуальная про</w:t>
      </w:r>
      <w:r>
        <w:rPr>
          <w:rFonts w:ascii="Times New Roman" w:hAnsi="Times New Roman" w:cs="Times New Roman"/>
          <w:shd w:val="clear" w:color="auto" w:fill="FFFFFF"/>
        </w:rPr>
        <w:t>грамма для подростка. Определяют результат, к которому стремятся. Также на подготовительном этапе наставник определяет сильные, слабые стороны наставляемого, возможные трудности во взаимоотношениях.</w:t>
      </w:r>
    </w:p>
    <w:p w:rsidR="008E5BD9" w:rsidRDefault="005E1775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Существует правило двух встреч: после них пара общается с</w:t>
      </w:r>
      <w:r>
        <w:rPr>
          <w:rFonts w:ascii="Times New Roman" w:hAnsi="Times New Roman" w:cs="Times New Roman"/>
          <w:shd w:val="clear" w:color="auto" w:fill="FFFFFF"/>
        </w:rPr>
        <w:t xml:space="preserve"> куратором, обсуждает, готовы ли ее участники работать дальше, в правильном ли направлении движутся. </w:t>
      </w:r>
    </w:p>
    <w:p w:rsidR="008E5BD9" w:rsidRDefault="005E1775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Основной этап предполагает регулярные встречи, совместное участие наставника и несовершеннолетнего в серии досуговых, развивающих и иных мероприятий, меро</w:t>
      </w:r>
      <w:r>
        <w:rPr>
          <w:rFonts w:ascii="Times New Roman" w:hAnsi="Times New Roman" w:cs="Times New Roman"/>
          <w:shd w:val="clear" w:color="auto" w:fill="FFFFFF"/>
        </w:rPr>
        <w:t>приятиях, предложенных наставником. На этом этапе наставник может организовывать и сопровождать подростка при обращении за помощью к  «узким» специалистам.На протяжении всей работы пара оценивает эффективность своего взаимодействия.</w:t>
      </w:r>
    </w:p>
    <w:p w:rsidR="008E5BD9" w:rsidRDefault="005E1775">
      <w:pPr>
        <w:pStyle w:val="Standard"/>
        <w:shd w:val="clear" w:color="auto" w:fill="FFFFFF"/>
        <w:tabs>
          <w:tab w:val="left" w:pos="720"/>
        </w:tabs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Завершающий этап предпо</w:t>
      </w:r>
      <w:r>
        <w:rPr>
          <w:rFonts w:ascii="Times New Roman" w:hAnsi="Times New Roman" w:cs="Times New Roman"/>
          <w:shd w:val="clear" w:color="auto" w:fill="FFFFFF"/>
        </w:rPr>
        <w:t>лагает подготовку краткой информации о работе с несовершеннолетним (оценка прогресса воспитанника и работы наставника) и итоговые завершающие встречи. Также определяются планы на будущее, рекомендации по дальнейшему развитию воспитанника.</w:t>
      </w: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shd w:val="clear" w:color="auto" w:fill="FFFFFF"/>
        <w:ind w:right="450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lastRenderedPageBreak/>
        <w:t>Примерная форма программы наставнического сопровождения</w:t>
      </w: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right"/>
      </w:pPr>
      <w:r>
        <w:rPr>
          <w:rFonts w:ascii="Times New Roman" w:hAnsi="Times New Roman" w:cs="Times New Roman"/>
          <w:sz w:val="18"/>
          <w:shd w:val="clear" w:color="auto" w:fill="FFFFFF"/>
        </w:rPr>
        <w:t>«Утверждаю»</w:t>
      </w:r>
    </w:p>
    <w:p w:rsidR="008E5BD9" w:rsidRDefault="005E1775">
      <w:pPr>
        <w:pStyle w:val="Standard"/>
        <w:jc w:val="right"/>
      </w:pPr>
      <w:r>
        <w:rPr>
          <w:rFonts w:ascii="Times New Roman" w:hAnsi="Times New Roman" w:cs="Times New Roman"/>
          <w:sz w:val="18"/>
          <w:shd w:val="clear" w:color="auto" w:fill="FFFFFF"/>
        </w:rPr>
        <w:t>Куратор программы «Наставничество» ______________________</w:t>
      </w:r>
    </w:p>
    <w:p w:rsidR="008E5BD9" w:rsidRDefault="005E1775">
      <w:pPr>
        <w:pStyle w:val="Standard"/>
        <w:jc w:val="right"/>
      </w:pPr>
      <w:r>
        <w:rPr>
          <w:rFonts w:ascii="Times New Roman" w:hAnsi="Times New Roman" w:cs="Times New Roman"/>
          <w:sz w:val="18"/>
          <w:shd w:val="clear" w:color="auto" w:fill="FFFFFF"/>
        </w:rPr>
        <w:t>Тел.______________________</w:t>
      </w:r>
    </w:p>
    <w:p w:rsidR="008E5BD9" w:rsidRDefault="005E1775">
      <w:pPr>
        <w:pStyle w:val="Standard"/>
        <w:jc w:val="right"/>
      </w:pPr>
      <w:r>
        <w:rPr>
          <w:rFonts w:ascii="Times New Roman" w:hAnsi="Times New Roman" w:cs="Times New Roman"/>
          <w:sz w:val="18"/>
          <w:shd w:val="clear" w:color="auto" w:fill="FFFFFF"/>
        </w:rPr>
        <w:t>Психолог программы «Наставничество»_______________________</w:t>
      </w:r>
    </w:p>
    <w:p w:rsidR="008E5BD9" w:rsidRDefault="005E1775">
      <w:pPr>
        <w:pStyle w:val="Standard"/>
        <w:jc w:val="right"/>
      </w:pPr>
      <w:r>
        <w:rPr>
          <w:rFonts w:ascii="Times New Roman" w:hAnsi="Times New Roman" w:cs="Times New Roman"/>
          <w:sz w:val="18"/>
          <w:shd w:val="clear" w:color="auto" w:fill="FFFFFF"/>
        </w:rPr>
        <w:t>Тел._______________________</w:t>
      </w:r>
    </w:p>
    <w:p w:rsidR="008E5BD9" w:rsidRDefault="008E5BD9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Ф.И.О. </w:t>
      </w:r>
      <w:r>
        <w:rPr>
          <w:rFonts w:ascii="Times New Roman" w:hAnsi="Times New Roman" w:cs="Times New Roman"/>
          <w:b/>
          <w:shd w:val="clear" w:color="auto" w:fill="FFFFFF"/>
        </w:rPr>
        <w:t>наставляемого</w:t>
      </w:r>
      <w:r>
        <w:rPr>
          <w:rFonts w:ascii="Times New Roman" w:hAnsi="Times New Roman" w:cs="Times New Roman"/>
          <w:b/>
          <w:shd w:val="clear" w:color="auto" w:fill="FFFFFF"/>
        </w:rPr>
        <w:br/>
      </w:r>
      <w:r>
        <w:rPr>
          <w:rFonts w:ascii="Times New Roman" w:hAnsi="Times New Roman" w:cs="Times New Roman"/>
          <w:b/>
          <w:shd w:val="clear" w:color="auto" w:fill="FFFFFF"/>
        </w:rPr>
        <w:t>(несовершеннолетнего лица, в отношении которого осуществляется наставничество)</w:t>
      </w:r>
      <w:r>
        <w:rPr>
          <w:rFonts w:ascii="Times New Roman" w:hAnsi="Times New Roman" w:cs="Times New Roman"/>
          <w:b/>
          <w:shd w:val="clear" w:color="auto" w:fill="FFFFFF"/>
        </w:rPr>
        <w:br/>
      </w:r>
      <w:r>
        <w:rPr>
          <w:rFonts w:ascii="Times New Roman" w:hAnsi="Times New Roman" w:cs="Times New Roman"/>
          <w:b/>
          <w:shd w:val="clear" w:color="auto" w:fill="FFFFFF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shd w:val="clear" w:color="auto" w:fill="FFFFFF"/>
        </w:rPr>
        <w:br/>
      </w:r>
      <w:r>
        <w:rPr>
          <w:rFonts w:ascii="Times New Roman" w:hAnsi="Times New Roman" w:cs="Times New Roman"/>
          <w:b/>
          <w:shd w:val="clear" w:color="auto" w:fill="FFFFFF"/>
        </w:rPr>
        <w:t>Ф.И.О., должность наставника</w:t>
      </w:r>
      <w:r>
        <w:rPr>
          <w:rFonts w:ascii="Times New Roman" w:hAnsi="Times New Roman" w:cs="Times New Roman"/>
          <w:b/>
          <w:shd w:val="clear" w:color="auto" w:fill="FFFFFF"/>
        </w:rPr>
        <w:br/>
      </w:r>
      <w:r>
        <w:rPr>
          <w:rFonts w:ascii="Times New Roman" w:hAnsi="Times New Roman" w:cs="Times New Roman"/>
          <w:b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b/>
          <w:shd w:val="clear" w:color="auto" w:fill="FFFFFF"/>
        </w:rPr>
        <w:t>___________</w:t>
      </w:r>
      <w:r>
        <w:rPr>
          <w:rFonts w:ascii="Times New Roman" w:hAnsi="Times New Roman" w:cs="Times New Roman"/>
          <w:b/>
          <w:shd w:val="clear" w:color="auto" w:fill="FFFFFF"/>
        </w:rPr>
        <w:br/>
      </w:r>
      <w:r>
        <w:rPr>
          <w:rFonts w:ascii="Times New Roman" w:hAnsi="Times New Roman" w:cs="Times New Roman"/>
          <w:b/>
          <w:shd w:val="clear" w:color="auto" w:fill="FFFFFF"/>
        </w:rPr>
        <w:t>Период наставничества:</w:t>
      </w: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с «____» ___________20____г. по «____»___________20____г.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tabs>
          <w:tab w:val="left" w:pos="8119"/>
        </w:tabs>
        <w:ind w:left="142" w:right="224" w:firstLine="685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8119"/>
        </w:tabs>
        <w:ind w:left="142" w:right="224" w:hanging="142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Проблема:</w:t>
      </w:r>
    </w:p>
    <w:p w:rsidR="008E5BD9" w:rsidRDefault="005E1775">
      <w:pPr>
        <w:pStyle w:val="Standard"/>
        <w:tabs>
          <w:tab w:val="left" w:pos="8119"/>
        </w:tabs>
        <w:ind w:left="142" w:right="224" w:hanging="142"/>
        <w:jc w:val="both"/>
      </w:pPr>
      <w:r>
        <w:rPr>
          <w:rFonts w:ascii="Times New Roman" w:hAnsi="Times New Roman" w:cs="Times New Roman"/>
          <w:b/>
          <w:shd w:val="clear" w:color="auto" w:fill="FFFFFF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hd w:val="clear" w:color="auto" w:fill="FFFFFF"/>
        </w:rPr>
        <w:t>_________________________________________________________________________</w:t>
      </w:r>
    </w:p>
    <w:p w:rsidR="008E5BD9" w:rsidRDefault="008E5BD9">
      <w:pPr>
        <w:pStyle w:val="Standard"/>
        <w:tabs>
          <w:tab w:val="left" w:pos="8119"/>
        </w:tabs>
        <w:ind w:left="142" w:right="224" w:firstLine="685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77"/>
        </w:tabs>
        <w:ind w:right="224"/>
        <w:jc w:val="both"/>
      </w:pPr>
      <w:r>
        <w:rPr>
          <w:rFonts w:ascii="Times New Roman" w:hAnsi="Times New Roman" w:cs="Times New Roman"/>
          <w:b/>
          <w:shd w:val="clear" w:color="auto" w:fill="FFFFFF"/>
        </w:rPr>
        <w:t>Цель программы:</w:t>
      </w:r>
    </w:p>
    <w:p w:rsidR="008E5BD9" w:rsidRDefault="005E1775">
      <w:pPr>
        <w:pStyle w:val="Standard"/>
        <w:tabs>
          <w:tab w:val="left" w:pos="7977"/>
        </w:tabs>
        <w:ind w:right="22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BD9" w:rsidRDefault="008E5BD9">
      <w:pPr>
        <w:pStyle w:val="Standard"/>
        <w:tabs>
          <w:tab w:val="left" w:pos="8119"/>
        </w:tabs>
        <w:ind w:left="142" w:right="224" w:firstLine="685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tabs>
          <w:tab w:val="left" w:pos="7977"/>
        </w:tabs>
        <w:ind w:right="224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Задачи:</w:t>
      </w:r>
    </w:p>
    <w:p w:rsidR="008E5BD9" w:rsidRDefault="005E1775">
      <w:pPr>
        <w:pStyle w:val="Standard"/>
        <w:tabs>
          <w:tab w:val="left" w:pos="7977"/>
        </w:tabs>
        <w:ind w:right="22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</w:t>
      </w:r>
    </w:p>
    <w:p w:rsidR="008E5BD9" w:rsidRDefault="008E5BD9">
      <w:pPr>
        <w:pStyle w:val="Standard"/>
        <w:tabs>
          <w:tab w:val="left" w:pos="7977"/>
        </w:tabs>
        <w:ind w:right="224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Default"/>
        <w:jc w:val="both"/>
      </w:pPr>
      <w:r>
        <w:rPr>
          <w:b/>
          <w:shd w:val="clear" w:color="auto" w:fill="FFFFFF"/>
        </w:rPr>
        <w:t xml:space="preserve">Ожидаемые результаты: </w:t>
      </w:r>
      <w:r>
        <w:rPr>
          <w:i/>
          <w:shd w:val="clear" w:color="auto" w:fill="FFFFFF"/>
        </w:rPr>
        <w:t>Например, увеличение круга друзей, нахождение увлечения, выбор будущей профессии, развитие навыка управления эмоциями и т.д.</w:t>
      </w:r>
    </w:p>
    <w:p w:rsidR="008E5BD9" w:rsidRDefault="008E5BD9">
      <w:pPr>
        <w:pStyle w:val="Standard"/>
        <w:tabs>
          <w:tab w:val="left" w:pos="7977"/>
        </w:tabs>
        <w:ind w:right="224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ad"/>
        <w:tabs>
          <w:tab w:val="left" w:pos="8828"/>
        </w:tabs>
        <w:ind w:left="851" w:right="224" w:hanging="567"/>
        <w:jc w:val="both"/>
        <w:rPr>
          <w:shd w:val="clear" w:color="auto" w:fill="FFFFFF"/>
        </w:rPr>
      </w:pPr>
    </w:p>
    <w:p w:rsidR="008E5BD9" w:rsidRDefault="005E1775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Индивидуальный план (комплекс мероприятий) в рамках организации работы наставнической пары.</w:t>
      </w:r>
    </w:p>
    <w:p w:rsidR="008E5BD9" w:rsidRDefault="008E5BD9">
      <w:pPr>
        <w:pStyle w:val="ad"/>
        <w:jc w:val="both"/>
        <w:rPr>
          <w:shd w:val="clear" w:color="auto" w:fill="FFFFFF"/>
        </w:rPr>
      </w:pPr>
    </w:p>
    <w:tbl>
      <w:tblPr>
        <w:tblW w:w="940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1423"/>
        <w:gridCol w:w="3048"/>
        <w:gridCol w:w="1757"/>
        <w:gridCol w:w="2589"/>
      </w:tblGrid>
      <w:tr w:rsidR="008E5BD9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№ п/п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Дата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Формат (беседы, совместные походы, посещение мероприятий)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Результат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Подготовительный этап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Основной этап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Завершающий этап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8E5BD9" w:rsidRDefault="008E5BD9">
      <w:pPr>
        <w:pStyle w:val="Standard"/>
        <w:ind w:left="720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Примечание: в мероприятия всех трех этапов включается заполнение Шкалы изменений в </w:t>
      </w:r>
      <w:r>
        <w:rPr>
          <w:rFonts w:ascii="Times New Roman" w:hAnsi="Times New Roman" w:cs="Times New Roman"/>
          <w:b/>
          <w:shd w:val="clear" w:color="auto" w:fill="FFFFFF"/>
        </w:rPr>
        <w:lastRenderedPageBreak/>
        <w:t>личностном развитии воспитанника (дети группы СОП) (приложение №1).</w:t>
      </w:r>
    </w:p>
    <w:p w:rsidR="008E5BD9" w:rsidRDefault="005E1775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По итогам месяца заполняется форма отчета о проведенных мероприятиях </w:t>
      </w:r>
      <w:r>
        <w:rPr>
          <w:rFonts w:ascii="Times New Roman" w:hAnsi="Times New Roman" w:cs="Times New Roman"/>
          <w:b/>
          <w:shd w:val="clear" w:color="auto" w:fill="FFFFFF"/>
        </w:rPr>
        <w:t>с кратким отражением результатов работы (приложение №2). Отчет направляется куратору.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Завершение программы и подведение итогов</w:t>
      </w:r>
    </w:p>
    <w:p w:rsidR="008E5BD9" w:rsidRDefault="005E1775">
      <w:pPr>
        <w:pStyle w:val="Standard"/>
        <w:numPr>
          <w:ilvl w:val="0"/>
          <w:numId w:val="51"/>
        </w:numPr>
        <w:jc w:val="both"/>
      </w:pPr>
      <w:r>
        <w:rPr>
          <w:rFonts w:ascii="Times New Roman" w:hAnsi="Times New Roman" w:cs="Times New Roman"/>
          <w:b/>
          <w:shd w:val="clear" w:color="auto" w:fill="FFFFFF"/>
        </w:rPr>
        <w:t>Окончательная оценка</w:t>
      </w:r>
      <w:r>
        <w:rPr>
          <w:rFonts w:ascii="Times New Roman" w:hAnsi="Times New Roman" w:cs="Times New Roman"/>
          <w:shd w:val="clear" w:color="auto" w:fill="FFFFFF"/>
        </w:rPr>
        <w:t>: Итоговая оценка прогресса воспитанника и работы наставника.</w:t>
      </w:r>
    </w:p>
    <w:p w:rsidR="008E5BD9" w:rsidRDefault="005E1775">
      <w:pPr>
        <w:pStyle w:val="Standard"/>
        <w:numPr>
          <w:ilvl w:val="0"/>
          <w:numId w:val="36"/>
        </w:numPr>
        <w:jc w:val="both"/>
      </w:pPr>
      <w:r>
        <w:rPr>
          <w:rFonts w:ascii="Times New Roman" w:hAnsi="Times New Roman" w:cs="Times New Roman"/>
          <w:b/>
          <w:shd w:val="clear" w:color="auto" w:fill="FFFFFF"/>
        </w:rPr>
        <w:t>Планы на будущее</w:t>
      </w:r>
      <w:r>
        <w:rPr>
          <w:rFonts w:ascii="Times New Roman" w:hAnsi="Times New Roman" w:cs="Times New Roman"/>
          <w:shd w:val="clear" w:color="auto" w:fill="FFFFFF"/>
        </w:rPr>
        <w:t xml:space="preserve">: Рекомендации по дальнейшему </w:t>
      </w:r>
      <w:r>
        <w:rPr>
          <w:rFonts w:ascii="Times New Roman" w:hAnsi="Times New Roman" w:cs="Times New Roman"/>
          <w:shd w:val="clear" w:color="auto" w:fill="FFFFFF"/>
        </w:rPr>
        <w:t>развитию воспитанника.</w:t>
      </w:r>
    </w:p>
    <w:p w:rsidR="008E5BD9" w:rsidRDefault="005E1775">
      <w:pPr>
        <w:pStyle w:val="Standard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Приложение №1</w:t>
      </w: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к индивидуальной программе</w:t>
      </w: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сопровождения наставляемого</w:t>
      </w: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«Шкала изменений в личностном развитии воспитанника (дети группы </w:t>
      </w:r>
      <w:r>
        <w:rPr>
          <w:rFonts w:ascii="Times New Roman" w:hAnsi="Times New Roman" w:cs="Times New Roman"/>
          <w:b/>
          <w:shd w:val="clear" w:color="auto" w:fill="FFFFFF"/>
        </w:rPr>
        <w:t>СОП)»</w:t>
      </w: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both"/>
      </w:pPr>
      <w:r>
        <w:rPr>
          <w:rFonts w:ascii="Times New Roman" w:hAnsi="Times New Roman" w:cs="Times New Roman"/>
          <w:b/>
          <w:shd w:val="clear" w:color="auto" w:fill="FFFFFF"/>
        </w:rPr>
        <w:t>Примечание:</w:t>
      </w:r>
      <w:r>
        <w:rPr>
          <w:rFonts w:ascii="Times New Roman" w:hAnsi="Times New Roman" w:cs="Times New Roman"/>
          <w:shd w:val="clear" w:color="auto" w:fill="FFFFFF"/>
        </w:rPr>
        <w:t xml:space="preserve"> данная карта заполняется постепенно, результаты </w:t>
      </w:r>
      <w:r>
        <w:rPr>
          <w:rFonts w:ascii="Times New Roman" w:hAnsi="Times New Roman" w:cs="Times New Roman"/>
          <w:shd w:val="clear" w:color="auto" w:fill="FFFFFF"/>
        </w:rPr>
        <w:t xml:space="preserve">наблюдений вносятся с периодичностью </w:t>
      </w:r>
      <w:r>
        <w:rPr>
          <w:rFonts w:ascii="Times New Roman" w:hAnsi="Times New Roman" w:cs="Times New Roman"/>
          <w:b/>
          <w:shd w:val="clear" w:color="auto" w:fill="FFFFFF"/>
        </w:rPr>
        <w:t>раз в квартал</w:t>
      </w:r>
      <w:r>
        <w:rPr>
          <w:rFonts w:ascii="Times New Roman" w:hAnsi="Times New Roman" w:cs="Times New Roman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b/>
          <w:shd w:val="clear" w:color="auto" w:fill="FFFFFF"/>
        </w:rPr>
        <w:t>Заполняются только те показатели, с которыми у наставляемого наблюдаются проблемы.</w:t>
      </w:r>
      <w:r>
        <w:rPr>
          <w:rFonts w:ascii="Times New Roman" w:hAnsi="Times New Roman" w:cs="Times New Roman"/>
          <w:shd w:val="clear" w:color="auto" w:fill="FFFFFF"/>
        </w:rPr>
        <w:t>Показатели при наличии отмечаются любым знаком.</w:t>
      </w: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W w:w="9496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703"/>
        <w:gridCol w:w="2263"/>
        <w:gridCol w:w="1703"/>
        <w:gridCol w:w="2544"/>
      </w:tblGrid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ad"/>
              <w:numPr>
                <w:ilvl w:val="1"/>
                <w:numId w:val="35"/>
              </w:numPr>
              <w:ind w:right="176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Наличие жизненных планов и профессиональных намерений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Планы асоциальной направленности</w:t>
            </w:r>
          </w:p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Планы неопределенные, иногда не реальные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Планы и профессиональные намерения в основном определились, но нет возможности учиться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Планы и профессиональные намерения  четко  определены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2. Уровень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развития интересов и потребностей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Интересы асоциального характера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Преобладание материальных потребностей, интересы изменчивы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Разумное сочетание духовных и материальных потребностей, разносторонние интересы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Преобладание духовных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потребностей, четко выраженные интересы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3.Отношение к педагогическим воздействиям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Резкая, грубая форма неприятия, каких бы то ни было  педагогических воздействий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Неприятие любых педагогических воздействий в форме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пассивного сопротивления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Избирательное отношение к педагогическим воздействиям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К замечаниям прислушивается, наказание и поощрение воспринимает правильно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ad"/>
              <w:jc w:val="center"/>
            </w:pPr>
            <w:r>
              <w:rPr>
                <w:b/>
                <w:shd w:val="clear" w:color="auto" w:fill="FFFFFF"/>
              </w:rPr>
              <w:t>4. Коллективистские проявления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Яркий индивидуалист (ка),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нормы коллективной жизни отрицаются полностью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С нормами коллективной жизни считается по настроению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Пассивный член коллектива, нормы коллективной жизни принимает без критики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Активный член коллектива, умеет выражать и отстаивать свою точку зрения, к нормам к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оллективной жизни относится нормально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5.Способность критически с позиции норм морали и права оценивать поступки окружающих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Открытое неприятие норм морали и права, положительное отношение к поступкам асоциальной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lastRenderedPageBreak/>
              <w:t>направленности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lastRenderedPageBreak/>
              <w:t>Равнодушное и безразличное отношение  к нормам морали и права, «нейтральность» в отношениях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Принятие не всех норм морали и права, поступки делятся на «плохие» и «хорошие» в зависимости от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lastRenderedPageBreak/>
              <w:t>собственной позиции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lastRenderedPageBreak/>
              <w:t>Активное неприятие асоциальных  п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роявлений и борьба с ними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ad"/>
              <w:jc w:val="center"/>
            </w:pPr>
            <w:r>
              <w:rPr>
                <w:b/>
                <w:shd w:val="clear" w:color="auto" w:fill="FFFFFF"/>
              </w:rPr>
              <w:t>6. Самокритичность и самооценка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Критическое отношение к себе отсутствует, самооценка неадекватная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Критическое отношение к себе проявляется редко, самооценка завышена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Отношение к себе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безразличное, самооценка занижена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Критическое отношение к себе, самооценка адекватная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7.Волевые качества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Сильная воля, проявляющаяся в асоциальных поступках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Слепое подчинение чужой воле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Хорошо выражена волевая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саморегуляция, позволяющая противостоять чужому влиянию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Сильные волевые начала, способность не только противостоять чужому влиянию, но и направлять действия других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8. Отношение к окружающим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Проявление жестокости и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агрессии к окружающим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Черствость, невнимательность, грубость проявляются только в поступках «за компанию»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Сопереживание проявляется только в отношениях с близкими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Действенная эмпатия, выражающая умение сопереживать, готовность прийти на помощь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9. Внешняя культура поведения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Неряшливость в одежде, прическе, регулярное употребления нецензурных слов,  регулярные асоциальные поступки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Безвкусица во внешнем виде, позволяет себе часто употреблять нецензурные слова,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вульгарность манер, способен (а) на асоциальные поступки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Безразличие к одежде, прическе, манерам поведения, нецензурные выражения в речи могут появиться, но очень редко, на асоциальные поступки способен в исключительных случаях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Аккуратный внешний вид, разв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итое чувство вкуса, высокая культура речи, не способен (а) на асоциальные поступки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10. Отношение к наркомании, токсикомании, алкоголизму и курению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Употребляет наркотики или другие токсические вещества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Наркотик или </w:t>
            </w: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токсическое вещество пробовал, пьёт и курит регулярно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К наркотикам отношение нейтральное.</w:t>
            </w:r>
          </w:p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Алкоголь пробовал.  Курит редко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Алкоголь не употребляет, не курит. Отношение к наркотикам отрицательное</w:t>
            </w:r>
          </w:p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11. Характер общения со сверстниками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Не общается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Малообщителен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Общение на основе пустого времяпровождения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Общение на основе полезных интересов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12. Какое положение занимает учащийся в коллективе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Дата наблюдения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Отверженный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Непопулярный, изолированный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Популярный, приятный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Лидер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>Приложение №2</w:t>
      </w: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к индивидуальной программе</w:t>
      </w:r>
    </w:p>
    <w:p w:rsidR="008E5BD9" w:rsidRDefault="005E1775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сопровождения наставляемого</w:t>
      </w:r>
    </w:p>
    <w:p w:rsidR="008E5BD9" w:rsidRDefault="008E5BD9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Примерная форма отчета наставника</w:t>
      </w:r>
    </w:p>
    <w:p w:rsidR="008E5BD9" w:rsidRDefault="008E5BD9">
      <w:pPr>
        <w:pStyle w:val="Standard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ФИО наставника:</w:t>
      </w:r>
    </w:p>
    <w:p w:rsidR="008E5BD9" w:rsidRDefault="005E1775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ФИО наставляемого:</w:t>
      </w:r>
    </w:p>
    <w:p w:rsidR="008E5BD9" w:rsidRDefault="008E5BD9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W w:w="94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3399"/>
        <w:gridCol w:w="4667"/>
      </w:tblGrid>
      <w:tr w:rsidR="008E5BD9">
        <w:tblPrEx>
          <w:tblCellMar>
            <w:top w:w="0" w:type="dxa"/>
            <w:bottom w:w="0" w:type="dxa"/>
          </w:tblCellMar>
        </w:tblPrEx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Дата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мероприятия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5E1775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Краткая характеристика результатов</w:t>
            </w: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8E5BD9">
        <w:tblPrEx>
          <w:tblCellMar>
            <w:top w:w="0" w:type="dxa"/>
            <w:bottom w:w="0" w:type="dxa"/>
          </w:tblCellMar>
        </w:tblPrEx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8E5BD9" w:rsidRDefault="008E5BD9">
            <w:pPr>
              <w:pStyle w:val="Standard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</w:tbl>
    <w:p w:rsidR="008E5BD9" w:rsidRDefault="005E1775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ab/>
      </w:r>
    </w:p>
    <w:p w:rsidR="008E5BD9" w:rsidRDefault="008E5BD9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Наставник: ________________________________________    «____» ______________  202__ г.</w:t>
      </w: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b/>
          <w:sz w:val="20"/>
          <w:shd w:val="clear" w:color="auto" w:fill="FFFFFF"/>
        </w:rPr>
        <w:t>ФИО (подпись)                                                    (дата)</w:t>
      </w:r>
    </w:p>
    <w:p w:rsidR="008E5BD9" w:rsidRDefault="008E5BD9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5E1775">
      <w:pPr>
        <w:pStyle w:val="Standard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Куратор: </w:t>
      </w:r>
      <w:r>
        <w:rPr>
          <w:rFonts w:ascii="Times New Roman" w:hAnsi="Times New Roman" w:cs="Times New Roman"/>
          <w:b/>
          <w:shd w:val="clear" w:color="auto" w:fill="FFFFFF"/>
        </w:rPr>
        <w:t>__________________________________________    «____» ______________  202__ г.</w:t>
      </w:r>
    </w:p>
    <w:p w:rsidR="008E5BD9" w:rsidRDefault="005E1775">
      <w:pPr>
        <w:pStyle w:val="Standard"/>
        <w:jc w:val="center"/>
      </w:pPr>
      <w:r>
        <w:rPr>
          <w:rFonts w:ascii="Times New Roman" w:hAnsi="Times New Roman" w:cs="Times New Roman"/>
          <w:b/>
          <w:sz w:val="20"/>
          <w:shd w:val="clear" w:color="auto" w:fill="FFFFFF"/>
        </w:rPr>
        <w:t>ФИО (подпись)                          (дата)</w:t>
      </w:r>
    </w:p>
    <w:p w:rsidR="008E5BD9" w:rsidRDefault="008E5BD9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5BD9" w:rsidRDefault="008E5BD9">
      <w:pPr>
        <w:pStyle w:val="ad"/>
        <w:ind w:left="1080"/>
        <w:rPr>
          <w:b/>
          <w:shd w:val="clear" w:color="auto" w:fill="FFFFFF"/>
        </w:rPr>
      </w:pPr>
    </w:p>
    <w:p w:rsidR="008E5BD9" w:rsidRDefault="008E5BD9">
      <w:pPr>
        <w:pStyle w:val="ad"/>
        <w:ind w:left="1080"/>
        <w:rPr>
          <w:b/>
          <w:shd w:val="clear" w:color="auto" w:fill="FFFFFF"/>
        </w:rPr>
      </w:pPr>
    </w:p>
    <w:p w:rsidR="008E5BD9" w:rsidRDefault="005E1775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lastRenderedPageBreak/>
        <w:t>Источники информации:</w:t>
      </w:r>
    </w:p>
    <w:p w:rsidR="008E5BD9" w:rsidRDefault="005E1775">
      <w:pPr>
        <w:pStyle w:val="Standard"/>
        <w:numPr>
          <w:ilvl w:val="0"/>
          <w:numId w:val="52"/>
        </w:numPr>
        <w:spacing w:after="200"/>
        <w:ind w:left="0" w:firstLine="426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Федеральный закон «Об образовании в Российской Федерации» от 29.12.2012 </w:t>
      </w:r>
      <w:r>
        <w:rPr>
          <w:rFonts w:ascii="Times New Roman" w:eastAsia="Calibri" w:hAnsi="Times New Roman" w:cs="Times New Roman"/>
          <w:shd w:val="clear" w:color="auto" w:fill="FFFFFF"/>
        </w:rPr>
        <w:t>№ 273ФЗ.</w:t>
      </w:r>
    </w:p>
    <w:p w:rsidR="008E5BD9" w:rsidRDefault="005E1775">
      <w:pPr>
        <w:pStyle w:val="Standard"/>
        <w:numPr>
          <w:ilvl w:val="0"/>
          <w:numId w:val="37"/>
        </w:numPr>
        <w:spacing w:after="200"/>
        <w:ind w:left="0" w:firstLine="426"/>
        <w:jc w:val="both"/>
      </w:pPr>
      <w:r>
        <w:rPr>
          <w:rFonts w:ascii="Times New Roman" w:eastAsia="Calibri" w:hAnsi="Times New Roman" w:cs="Times New Roman"/>
          <w:shd w:val="clear" w:color="auto" w:fill="FFFFFF"/>
        </w:rPr>
        <w:t>Распоряжение Министерства просвещения Российской Федерации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[Электронный ресурс]. 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URLhttps</w:t>
      </w:r>
      <w:r>
        <w:rPr>
          <w:rFonts w:ascii="Times New Roman" w:eastAsia="Calibri" w:hAnsi="Times New Roman" w:cs="Times New Roman"/>
          <w:shd w:val="clear" w:color="auto" w:fill="FFFFFF"/>
        </w:rPr>
        <w:t>://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rulaws</w:t>
      </w:r>
      <w:r>
        <w:rPr>
          <w:rFonts w:ascii="Times New Roman" w:eastAsia="Calibri" w:hAnsi="Times New Roman" w:cs="Times New Roman"/>
          <w:shd w:val="clear" w:color="auto" w:fill="FFFFFF"/>
        </w:rPr>
        <w:t>.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ru</w:t>
      </w:r>
      <w:r>
        <w:rPr>
          <w:rFonts w:ascii="Times New Roman" w:eastAsia="Calibri" w:hAnsi="Times New Roman" w:cs="Times New Roman"/>
          <w:shd w:val="clear" w:color="auto" w:fill="FFFFFF"/>
        </w:rPr>
        <w:t>/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acts</w:t>
      </w:r>
      <w:r>
        <w:rPr>
          <w:rFonts w:ascii="Times New Roman" w:eastAsia="Calibri" w:hAnsi="Times New Roman" w:cs="Times New Roman"/>
          <w:shd w:val="clear" w:color="auto" w:fill="FFFFFF"/>
        </w:rPr>
        <w:t>/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Rasporyazhenie</w:t>
      </w:r>
      <w:r>
        <w:rPr>
          <w:rFonts w:ascii="Times New Roman" w:eastAsia="Calibri" w:hAnsi="Times New Roman" w:cs="Times New Roman"/>
          <w:shd w:val="clear" w:color="auto" w:fill="FFFFFF"/>
        </w:rPr>
        <w:t>-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Minprosvescheniya</w:t>
      </w:r>
      <w:r>
        <w:rPr>
          <w:rFonts w:ascii="Times New Roman" w:eastAsia="Calibri" w:hAnsi="Times New Roman" w:cs="Times New Roman"/>
          <w:shd w:val="clear" w:color="auto" w:fill="FFFFFF"/>
        </w:rPr>
        <w:t>-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Rossii</w:t>
      </w:r>
      <w:r>
        <w:rPr>
          <w:rFonts w:ascii="Times New Roman" w:eastAsia="Calibri" w:hAnsi="Times New Roman" w:cs="Times New Roman"/>
          <w:shd w:val="clear" w:color="auto" w:fill="FFFFFF"/>
        </w:rPr>
        <w:t>-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ot</w:t>
      </w:r>
      <w:r>
        <w:rPr>
          <w:rFonts w:ascii="Times New Roman" w:eastAsia="Calibri" w:hAnsi="Times New Roman" w:cs="Times New Roman"/>
          <w:shd w:val="clear" w:color="auto" w:fill="FFFFFF"/>
        </w:rPr>
        <w:t>-25.12.2019-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N</w:t>
      </w:r>
      <w:r>
        <w:rPr>
          <w:rFonts w:ascii="Times New Roman" w:eastAsia="Calibri" w:hAnsi="Times New Roman" w:cs="Times New Roman"/>
          <w:shd w:val="clear" w:color="auto" w:fill="FFFFFF"/>
        </w:rPr>
        <w:t>-</w:t>
      </w:r>
      <w:r>
        <w:rPr>
          <w:rFonts w:ascii="Times New Roman" w:eastAsia="Calibri" w:hAnsi="Times New Roman" w:cs="Times New Roman"/>
          <w:shd w:val="clear" w:color="auto" w:fill="FFFFFF"/>
          <w:lang w:val="en-US"/>
        </w:rPr>
        <w:t>R</w:t>
      </w:r>
      <w:r>
        <w:rPr>
          <w:rFonts w:ascii="Times New Roman" w:eastAsia="Calibri" w:hAnsi="Times New Roman" w:cs="Times New Roman"/>
          <w:shd w:val="clear" w:color="auto" w:fill="FFFFFF"/>
        </w:rPr>
        <w:t>-145/ .</w:t>
      </w:r>
    </w:p>
    <w:p w:rsidR="008E5BD9" w:rsidRDefault="005E1775">
      <w:pPr>
        <w:pStyle w:val="Standard"/>
        <w:numPr>
          <w:ilvl w:val="0"/>
          <w:numId w:val="37"/>
        </w:numPr>
        <w:spacing w:after="200"/>
        <w:ind w:left="0" w:firstLine="426"/>
        <w:jc w:val="both"/>
      </w:pPr>
      <w:r>
        <w:rPr>
          <w:rFonts w:ascii="Times New Roman" w:eastAsia="Calibri" w:hAnsi="Times New Roman" w:cs="Times New Roman"/>
          <w:shd w:val="clear" w:color="auto" w:fill="FFFFFF"/>
        </w:rPr>
        <w:t xml:space="preserve">«Памятка куратора наставнической программы». Региональный наставнический центр. ОГАОУ ДПО «ИРО ЕАО». [Электронный ресурс].  </w:t>
      </w:r>
      <w:hyperlink r:id="rId7" w:history="1">
        <w:r>
          <w:rPr>
            <w:rFonts w:ascii="Times New Roman" w:eastAsia="Calibri" w:hAnsi="Times New Roman" w:cs="Times New Roman"/>
            <w:shd w:val="clear" w:color="auto" w:fill="FFFFFF"/>
          </w:rPr>
          <w:t>https://edu-eao.ru/regionalnyj-nastav</w:t>
        </w:r>
        <w:r>
          <w:rPr>
            <w:rFonts w:ascii="Times New Roman" w:eastAsia="Calibri" w:hAnsi="Times New Roman" w:cs="Times New Roman"/>
            <w:shd w:val="clear" w:color="auto" w:fill="FFFFFF"/>
          </w:rPr>
          <w:t>nicheskij-tsentr/</w:t>
        </w:r>
      </w:hyperlink>
      <w:r>
        <w:rPr>
          <w:rFonts w:ascii="Times New Roman" w:eastAsia="Calibri" w:hAnsi="Times New Roman" w:cs="Times New Roman"/>
          <w:shd w:val="clear" w:color="auto" w:fill="FFFFFF"/>
        </w:rPr>
        <w:t>.</w:t>
      </w:r>
    </w:p>
    <w:p w:rsidR="008E5BD9" w:rsidRDefault="005E1775">
      <w:pPr>
        <w:pStyle w:val="Standard"/>
        <w:numPr>
          <w:ilvl w:val="0"/>
          <w:numId w:val="37"/>
        </w:numPr>
        <w:spacing w:after="200"/>
        <w:ind w:left="0" w:firstLine="426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Прихожан А. М. Диагностика личностного развития детей подросткового возраста.— М.: АНО «ПЭБ», 2007. — 56 с.</w:t>
      </w:r>
    </w:p>
    <w:p w:rsidR="008E5BD9" w:rsidRDefault="008E5BD9">
      <w:pPr>
        <w:pStyle w:val="Standard"/>
        <w:ind w:left="720"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8E5BD9" w:rsidRDefault="008E5BD9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sectPr w:rsidR="008E5BD9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75" w:rsidRDefault="005E1775">
      <w:r>
        <w:separator/>
      </w:r>
    </w:p>
  </w:endnote>
  <w:endnote w:type="continuationSeparator" w:id="0">
    <w:p w:rsidR="005E1775" w:rsidRDefault="005E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75" w:rsidRDefault="005E1775">
      <w:r>
        <w:separator/>
      </w:r>
    </w:p>
  </w:footnote>
  <w:footnote w:type="continuationSeparator" w:id="0">
    <w:p w:rsidR="005E1775" w:rsidRDefault="005E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39B"/>
    <w:multiLevelType w:val="multilevel"/>
    <w:tmpl w:val="FCF49F74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D432EF"/>
    <w:multiLevelType w:val="multilevel"/>
    <w:tmpl w:val="60E48EEA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EF3715"/>
    <w:multiLevelType w:val="multilevel"/>
    <w:tmpl w:val="BDA8664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A447C0D"/>
    <w:multiLevelType w:val="multilevel"/>
    <w:tmpl w:val="8F2633D8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A9696F"/>
    <w:multiLevelType w:val="multilevel"/>
    <w:tmpl w:val="32E6E8E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1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E574FB"/>
    <w:multiLevelType w:val="multilevel"/>
    <w:tmpl w:val="183C327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19BE44DB"/>
    <w:multiLevelType w:val="multilevel"/>
    <w:tmpl w:val="B5C85FEA"/>
    <w:styleLink w:val="WWNum33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3CF725A"/>
    <w:multiLevelType w:val="multilevel"/>
    <w:tmpl w:val="6ED6A6C0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1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546721"/>
    <w:multiLevelType w:val="multilevel"/>
    <w:tmpl w:val="66F67BEC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D1C4D7E"/>
    <w:multiLevelType w:val="multilevel"/>
    <w:tmpl w:val="25C0899C"/>
    <w:styleLink w:val="WWNum14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32F92EFE"/>
    <w:multiLevelType w:val="multilevel"/>
    <w:tmpl w:val="28D27D0A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8DC1D9E"/>
    <w:multiLevelType w:val="multilevel"/>
    <w:tmpl w:val="FDF42584"/>
    <w:styleLink w:val="WWNum18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39C15045"/>
    <w:multiLevelType w:val="multilevel"/>
    <w:tmpl w:val="587ACE3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A4F2BBD"/>
    <w:multiLevelType w:val="multilevel"/>
    <w:tmpl w:val="5E9AC006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4" w15:restartNumberingAfterBreak="0">
    <w:nsid w:val="3E0A3EFD"/>
    <w:multiLevelType w:val="multilevel"/>
    <w:tmpl w:val="723E1216"/>
    <w:styleLink w:val="WWNum32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724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/>
      </w:rPr>
    </w:lvl>
  </w:abstractNum>
  <w:abstractNum w:abstractNumId="15" w15:restartNumberingAfterBreak="0">
    <w:nsid w:val="40AF2DCB"/>
    <w:multiLevelType w:val="multilevel"/>
    <w:tmpl w:val="E92A96BA"/>
    <w:styleLink w:val="WWNum9"/>
    <w:lvl w:ilvl="0">
      <w:numFmt w:val="bullet"/>
      <w:lvlText w:val="▰"/>
      <w:lvlJc w:val="left"/>
      <w:pPr>
        <w:ind w:left="720" w:hanging="360"/>
      </w:pPr>
      <w:rPr>
        <w:rFonts w:ascii="MS Mincho" w:hAnsi="MS Minch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49C6965"/>
    <w:multiLevelType w:val="multilevel"/>
    <w:tmpl w:val="1272EB8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7" w15:restartNumberingAfterBreak="0">
    <w:nsid w:val="47183252"/>
    <w:multiLevelType w:val="multilevel"/>
    <w:tmpl w:val="52E4876A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▰"/>
      <w:lvlJc w:val="left"/>
      <w:pPr>
        <w:ind w:left="1440" w:hanging="360"/>
      </w:pPr>
      <w:rPr>
        <w:rFonts w:ascii="MS Mincho" w:hAnsi="MS Mincho"/>
      </w:rPr>
    </w:lvl>
    <w:lvl w:ilvl="2">
      <w:numFmt w:val="bullet"/>
      <w:lvlText w:val="▰"/>
      <w:lvlJc w:val="left"/>
      <w:pPr>
        <w:ind w:left="2160" w:hanging="360"/>
      </w:pPr>
      <w:rPr>
        <w:rFonts w:ascii="MS Mincho" w:hAnsi="MS Mincho"/>
      </w:rPr>
    </w:lvl>
    <w:lvl w:ilvl="3">
      <w:numFmt w:val="bullet"/>
      <w:lvlText w:val="▰"/>
      <w:lvlJc w:val="left"/>
      <w:pPr>
        <w:ind w:left="2880" w:hanging="360"/>
      </w:pPr>
      <w:rPr>
        <w:rFonts w:ascii="MS Mincho" w:hAnsi="MS Mincho"/>
      </w:rPr>
    </w:lvl>
    <w:lvl w:ilvl="4">
      <w:numFmt w:val="bullet"/>
      <w:lvlText w:val="▰"/>
      <w:lvlJc w:val="left"/>
      <w:pPr>
        <w:ind w:left="3600" w:hanging="360"/>
      </w:pPr>
      <w:rPr>
        <w:rFonts w:ascii="MS Mincho" w:hAnsi="MS Mincho"/>
      </w:rPr>
    </w:lvl>
    <w:lvl w:ilvl="5">
      <w:numFmt w:val="bullet"/>
      <w:lvlText w:val="▰"/>
      <w:lvlJc w:val="left"/>
      <w:pPr>
        <w:ind w:left="4320" w:hanging="360"/>
      </w:pPr>
      <w:rPr>
        <w:rFonts w:ascii="MS Mincho" w:hAnsi="MS Mincho"/>
      </w:rPr>
    </w:lvl>
    <w:lvl w:ilvl="6">
      <w:numFmt w:val="bullet"/>
      <w:lvlText w:val="▰"/>
      <w:lvlJc w:val="left"/>
      <w:pPr>
        <w:ind w:left="5041" w:hanging="360"/>
      </w:pPr>
      <w:rPr>
        <w:rFonts w:ascii="MS Mincho" w:hAnsi="MS Mincho"/>
      </w:rPr>
    </w:lvl>
    <w:lvl w:ilvl="7">
      <w:numFmt w:val="bullet"/>
      <w:lvlText w:val="▰"/>
      <w:lvlJc w:val="left"/>
      <w:pPr>
        <w:ind w:left="5760" w:hanging="360"/>
      </w:pPr>
      <w:rPr>
        <w:rFonts w:ascii="MS Mincho" w:hAnsi="MS Mincho"/>
      </w:rPr>
    </w:lvl>
    <w:lvl w:ilvl="8">
      <w:numFmt w:val="bullet"/>
      <w:lvlText w:val="▰"/>
      <w:lvlJc w:val="left"/>
      <w:pPr>
        <w:ind w:left="6480" w:hanging="360"/>
      </w:pPr>
      <w:rPr>
        <w:rFonts w:ascii="MS Mincho" w:hAnsi="MS Mincho"/>
      </w:rPr>
    </w:lvl>
  </w:abstractNum>
  <w:abstractNum w:abstractNumId="18" w15:restartNumberingAfterBreak="0">
    <w:nsid w:val="4BD45966"/>
    <w:multiLevelType w:val="multilevel"/>
    <w:tmpl w:val="E15042A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9" w15:restartNumberingAfterBreak="0">
    <w:nsid w:val="4C7E3C56"/>
    <w:multiLevelType w:val="multilevel"/>
    <w:tmpl w:val="D968F0C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4EEA30C9"/>
    <w:multiLevelType w:val="multilevel"/>
    <w:tmpl w:val="B4023B3C"/>
    <w:styleLink w:val="WWNum2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Roman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aiueoFullWidth"/>
      <w:lvlText w:val="%7"/>
      <w:lvlJc w:val="left"/>
    </w:lvl>
    <w:lvl w:ilvl="7">
      <w:start w:val="1"/>
      <w:numFmt w:val="iroha"/>
      <w:lvlText w:val="%8"/>
      <w:lvlJc w:val="left"/>
    </w:lvl>
    <w:lvl w:ilvl="8">
      <w:start w:val="1"/>
      <w:numFmt w:val="japaneseCounting"/>
      <w:lvlText w:val="%9"/>
      <w:lvlJc w:val="left"/>
    </w:lvl>
  </w:abstractNum>
  <w:abstractNum w:abstractNumId="21" w15:restartNumberingAfterBreak="0">
    <w:nsid w:val="4F040D3B"/>
    <w:multiLevelType w:val="multilevel"/>
    <w:tmpl w:val="86DAD242"/>
    <w:styleLink w:val="WWNum15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4F0A0461"/>
    <w:multiLevelType w:val="multilevel"/>
    <w:tmpl w:val="3B08F41A"/>
    <w:styleLink w:val="WWNum1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lef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lef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left"/>
      <w:pPr>
        <w:ind w:left="6265" w:hanging="180"/>
      </w:pPr>
    </w:lvl>
  </w:abstractNum>
  <w:abstractNum w:abstractNumId="23" w15:restartNumberingAfterBreak="0">
    <w:nsid w:val="51241CF0"/>
    <w:multiLevelType w:val="multilevel"/>
    <w:tmpl w:val="98F2F658"/>
    <w:styleLink w:val="WWNum28"/>
    <w:lvl w:ilvl="0">
      <w:start w:val="6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left"/>
      <w:pPr>
        <w:ind w:left="4681" w:hanging="180"/>
      </w:pPr>
    </w:lvl>
    <w:lvl w:ilvl="6">
      <w:start w:val="1"/>
      <w:numFmt w:val="decimal"/>
      <w:lvlText w:val="%7."/>
      <w:lvlJc w:val="left"/>
      <w:pPr>
        <w:ind w:left="5401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left"/>
      <w:pPr>
        <w:ind w:left="6843" w:hanging="180"/>
      </w:pPr>
    </w:lvl>
  </w:abstractNum>
  <w:abstractNum w:abstractNumId="24" w15:restartNumberingAfterBreak="0">
    <w:nsid w:val="52DC0D79"/>
    <w:multiLevelType w:val="multilevel"/>
    <w:tmpl w:val="13B680E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5" w15:restartNumberingAfterBreak="0">
    <w:nsid w:val="57D84A7B"/>
    <w:multiLevelType w:val="multilevel"/>
    <w:tmpl w:val="3460D32A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9DB7D1D"/>
    <w:multiLevelType w:val="multilevel"/>
    <w:tmpl w:val="1EDE7CA2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1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C782702"/>
    <w:multiLevelType w:val="multilevel"/>
    <w:tmpl w:val="52DE825C"/>
    <w:styleLink w:val="WWNum16"/>
    <w:lvl w:ilvl="0"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90" w:hanging="360"/>
      </w:pPr>
      <w:rPr>
        <w:rFonts w:ascii="Wingdings" w:hAnsi="Wingdings"/>
      </w:rPr>
    </w:lvl>
  </w:abstractNum>
  <w:abstractNum w:abstractNumId="28" w15:restartNumberingAfterBreak="0">
    <w:nsid w:val="60335E1F"/>
    <w:multiLevelType w:val="multilevel"/>
    <w:tmpl w:val="13E4591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9" w15:restartNumberingAfterBreak="0">
    <w:nsid w:val="641248BF"/>
    <w:multiLevelType w:val="multilevel"/>
    <w:tmpl w:val="1C44D77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8543ED3"/>
    <w:multiLevelType w:val="multilevel"/>
    <w:tmpl w:val="C29A0D4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9193DF5"/>
    <w:multiLevelType w:val="multilevel"/>
    <w:tmpl w:val="3F642B0A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1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A6622FA"/>
    <w:multiLevelType w:val="multilevel"/>
    <w:tmpl w:val="F01035D6"/>
    <w:styleLink w:val="WWNum27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3" w15:restartNumberingAfterBreak="0">
    <w:nsid w:val="6BA74286"/>
    <w:multiLevelType w:val="multilevel"/>
    <w:tmpl w:val="A13AB0A0"/>
    <w:styleLink w:val="WWNum4"/>
    <w:lvl w:ilvl="0">
      <w:numFmt w:val="bullet"/>
      <w:lvlText w:val="▰"/>
      <w:lvlJc w:val="left"/>
      <w:pPr>
        <w:ind w:left="720" w:hanging="360"/>
      </w:pPr>
      <w:rPr>
        <w:rFonts w:ascii="MS Mincho" w:hAnsi="MS Mincho"/>
      </w:rPr>
    </w:lvl>
    <w:lvl w:ilvl="1">
      <w:numFmt w:val="bullet"/>
      <w:lvlText w:val="▰"/>
      <w:lvlJc w:val="left"/>
      <w:pPr>
        <w:ind w:left="1440" w:hanging="360"/>
      </w:pPr>
      <w:rPr>
        <w:rFonts w:ascii="MS Mincho" w:hAnsi="MS Mincho"/>
      </w:rPr>
    </w:lvl>
    <w:lvl w:ilvl="2">
      <w:numFmt w:val="bullet"/>
      <w:lvlText w:val="▰"/>
      <w:lvlJc w:val="left"/>
      <w:pPr>
        <w:ind w:left="2160" w:hanging="360"/>
      </w:pPr>
      <w:rPr>
        <w:rFonts w:ascii="MS Mincho" w:hAnsi="MS Mincho"/>
      </w:rPr>
    </w:lvl>
    <w:lvl w:ilvl="3">
      <w:numFmt w:val="bullet"/>
      <w:lvlText w:val="▰"/>
      <w:lvlJc w:val="left"/>
      <w:pPr>
        <w:ind w:left="2880" w:hanging="360"/>
      </w:pPr>
      <w:rPr>
        <w:rFonts w:ascii="MS Mincho" w:hAnsi="MS Mincho"/>
      </w:rPr>
    </w:lvl>
    <w:lvl w:ilvl="4">
      <w:numFmt w:val="bullet"/>
      <w:lvlText w:val="▰"/>
      <w:lvlJc w:val="left"/>
      <w:pPr>
        <w:ind w:left="3600" w:hanging="360"/>
      </w:pPr>
      <w:rPr>
        <w:rFonts w:ascii="MS Mincho" w:hAnsi="MS Mincho"/>
      </w:rPr>
    </w:lvl>
    <w:lvl w:ilvl="5">
      <w:numFmt w:val="bullet"/>
      <w:lvlText w:val="▰"/>
      <w:lvlJc w:val="left"/>
      <w:pPr>
        <w:ind w:left="4320" w:hanging="360"/>
      </w:pPr>
      <w:rPr>
        <w:rFonts w:ascii="MS Mincho" w:hAnsi="MS Mincho"/>
      </w:rPr>
    </w:lvl>
    <w:lvl w:ilvl="6">
      <w:numFmt w:val="bullet"/>
      <w:lvlText w:val="▰"/>
      <w:lvlJc w:val="left"/>
      <w:pPr>
        <w:ind w:left="5041" w:hanging="360"/>
      </w:pPr>
      <w:rPr>
        <w:rFonts w:ascii="MS Mincho" w:hAnsi="MS Mincho"/>
      </w:rPr>
    </w:lvl>
    <w:lvl w:ilvl="7">
      <w:numFmt w:val="bullet"/>
      <w:lvlText w:val="▰"/>
      <w:lvlJc w:val="left"/>
      <w:pPr>
        <w:ind w:left="5760" w:hanging="360"/>
      </w:pPr>
      <w:rPr>
        <w:rFonts w:ascii="MS Mincho" w:hAnsi="MS Mincho"/>
      </w:rPr>
    </w:lvl>
    <w:lvl w:ilvl="8">
      <w:numFmt w:val="bullet"/>
      <w:lvlText w:val="▰"/>
      <w:lvlJc w:val="left"/>
      <w:pPr>
        <w:ind w:left="6480" w:hanging="360"/>
      </w:pPr>
      <w:rPr>
        <w:rFonts w:ascii="MS Mincho" w:hAnsi="MS Mincho"/>
      </w:rPr>
    </w:lvl>
  </w:abstractNum>
  <w:abstractNum w:abstractNumId="34" w15:restartNumberingAfterBreak="0">
    <w:nsid w:val="70A653DE"/>
    <w:multiLevelType w:val="multilevel"/>
    <w:tmpl w:val="4ED81EF8"/>
    <w:styleLink w:val="WWNum8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1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35" w15:restartNumberingAfterBreak="0">
    <w:nsid w:val="79A57906"/>
    <w:multiLevelType w:val="multilevel"/>
    <w:tmpl w:val="4F3C062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numFmt w:val="bullet"/>
      <w:lvlText w:val="▰"/>
      <w:lvlJc w:val="left"/>
      <w:pPr>
        <w:ind w:left="1440" w:hanging="360"/>
      </w:pPr>
      <w:rPr>
        <w:rFonts w:ascii="MS Mincho" w:hAnsi="MS Mincho"/>
      </w:rPr>
    </w:lvl>
    <w:lvl w:ilvl="2">
      <w:numFmt w:val="bullet"/>
      <w:lvlText w:val="▰"/>
      <w:lvlJc w:val="left"/>
      <w:pPr>
        <w:ind w:left="2160" w:hanging="360"/>
      </w:pPr>
      <w:rPr>
        <w:rFonts w:ascii="MS Mincho" w:hAnsi="MS Mincho"/>
      </w:rPr>
    </w:lvl>
    <w:lvl w:ilvl="3">
      <w:numFmt w:val="bullet"/>
      <w:lvlText w:val="▰"/>
      <w:lvlJc w:val="left"/>
      <w:pPr>
        <w:ind w:left="2880" w:hanging="360"/>
      </w:pPr>
      <w:rPr>
        <w:rFonts w:ascii="MS Mincho" w:hAnsi="MS Mincho"/>
      </w:rPr>
    </w:lvl>
    <w:lvl w:ilvl="4">
      <w:numFmt w:val="bullet"/>
      <w:lvlText w:val="▰"/>
      <w:lvlJc w:val="left"/>
      <w:pPr>
        <w:ind w:left="3600" w:hanging="360"/>
      </w:pPr>
      <w:rPr>
        <w:rFonts w:ascii="MS Mincho" w:hAnsi="MS Mincho"/>
      </w:rPr>
    </w:lvl>
    <w:lvl w:ilvl="5">
      <w:numFmt w:val="bullet"/>
      <w:lvlText w:val="▰"/>
      <w:lvlJc w:val="left"/>
      <w:pPr>
        <w:ind w:left="4320" w:hanging="360"/>
      </w:pPr>
      <w:rPr>
        <w:rFonts w:ascii="MS Mincho" w:hAnsi="MS Mincho"/>
      </w:rPr>
    </w:lvl>
    <w:lvl w:ilvl="6">
      <w:numFmt w:val="bullet"/>
      <w:lvlText w:val="▰"/>
      <w:lvlJc w:val="left"/>
      <w:pPr>
        <w:ind w:left="5041" w:hanging="360"/>
      </w:pPr>
      <w:rPr>
        <w:rFonts w:ascii="MS Mincho" w:hAnsi="MS Mincho"/>
      </w:rPr>
    </w:lvl>
    <w:lvl w:ilvl="7">
      <w:numFmt w:val="bullet"/>
      <w:lvlText w:val="▰"/>
      <w:lvlJc w:val="left"/>
      <w:pPr>
        <w:ind w:left="5760" w:hanging="360"/>
      </w:pPr>
      <w:rPr>
        <w:rFonts w:ascii="MS Mincho" w:hAnsi="MS Mincho"/>
      </w:rPr>
    </w:lvl>
    <w:lvl w:ilvl="8">
      <w:numFmt w:val="bullet"/>
      <w:lvlText w:val="▰"/>
      <w:lvlJc w:val="left"/>
      <w:pPr>
        <w:ind w:left="6480" w:hanging="360"/>
      </w:pPr>
      <w:rPr>
        <w:rFonts w:ascii="MS Mincho" w:hAnsi="MS Mincho"/>
      </w:rPr>
    </w:lvl>
  </w:abstractNum>
  <w:abstractNum w:abstractNumId="36" w15:restartNumberingAfterBreak="0">
    <w:nsid w:val="7CA10758"/>
    <w:multiLevelType w:val="multilevel"/>
    <w:tmpl w:val="D1461CA8"/>
    <w:styleLink w:val="WWNum34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4"/>
  </w:num>
  <w:num w:numId="2">
    <w:abstractNumId w:val="19"/>
  </w:num>
  <w:num w:numId="3">
    <w:abstractNumId w:val="30"/>
  </w:num>
  <w:num w:numId="4">
    <w:abstractNumId w:val="33"/>
  </w:num>
  <w:num w:numId="5">
    <w:abstractNumId w:val="12"/>
  </w:num>
  <w:num w:numId="6">
    <w:abstractNumId w:val="29"/>
  </w:num>
  <w:num w:numId="7">
    <w:abstractNumId w:val="35"/>
  </w:num>
  <w:num w:numId="8">
    <w:abstractNumId w:val="34"/>
  </w:num>
  <w:num w:numId="9">
    <w:abstractNumId w:val="15"/>
  </w:num>
  <w:num w:numId="10">
    <w:abstractNumId w:val="1"/>
  </w:num>
  <w:num w:numId="11">
    <w:abstractNumId w:val="7"/>
  </w:num>
  <w:num w:numId="12">
    <w:abstractNumId w:val="25"/>
  </w:num>
  <w:num w:numId="13">
    <w:abstractNumId w:val="16"/>
  </w:num>
  <w:num w:numId="14">
    <w:abstractNumId w:val="9"/>
  </w:num>
  <w:num w:numId="15">
    <w:abstractNumId w:val="21"/>
  </w:num>
  <w:num w:numId="16">
    <w:abstractNumId w:val="27"/>
  </w:num>
  <w:num w:numId="17">
    <w:abstractNumId w:val="10"/>
  </w:num>
  <w:num w:numId="18">
    <w:abstractNumId w:val="11"/>
  </w:num>
  <w:num w:numId="19">
    <w:abstractNumId w:val="22"/>
  </w:num>
  <w:num w:numId="20">
    <w:abstractNumId w:val="2"/>
  </w:num>
  <w:num w:numId="21">
    <w:abstractNumId w:val="18"/>
  </w:num>
  <w:num w:numId="22">
    <w:abstractNumId w:val="0"/>
  </w:num>
  <w:num w:numId="23">
    <w:abstractNumId w:val="24"/>
  </w:num>
  <w:num w:numId="24">
    <w:abstractNumId w:val="28"/>
  </w:num>
  <w:num w:numId="25">
    <w:abstractNumId w:val="5"/>
  </w:num>
  <w:num w:numId="26">
    <w:abstractNumId w:val="20"/>
  </w:num>
  <w:num w:numId="27">
    <w:abstractNumId w:val="32"/>
  </w:num>
  <w:num w:numId="28">
    <w:abstractNumId w:val="23"/>
  </w:num>
  <w:num w:numId="29">
    <w:abstractNumId w:val="3"/>
  </w:num>
  <w:num w:numId="30">
    <w:abstractNumId w:val="8"/>
  </w:num>
  <w:num w:numId="31">
    <w:abstractNumId w:val="17"/>
  </w:num>
  <w:num w:numId="32">
    <w:abstractNumId w:val="14"/>
  </w:num>
  <w:num w:numId="33">
    <w:abstractNumId w:val="6"/>
  </w:num>
  <w:num w:numId="34">
    <w:abstractNumId w:val="36"/>
  </w:num>
  <w:num w:numId="35">
    <w:abstractNumId w:val="26"/>
  </w:num>
  <w:num w:numId="36">
    <w:abstractNumId w:val="31"/>
  </w:num>
  <w:num w:numId="37">
    <w:abstractNumId w:val="13"/>
  </w:num>
  <w:num w:numId="38">
    <w:abstractNumId w:val="20"/>
    <w:lvlOverride w:ilvl="0">
      <w:startOverride w:val="1"/>
    </w:lvlOverride>
  </w:num>
  <w:num w:numId="39">
    <w:abstractNumId w:val="32"/>
    <w:lvlOverride w:ilvl="0">
      <w:startOverride w:val="1"/>
    </w:lvlOverride>
  </w:num>
  <w:num w:numId="40">
    <w:abstractNumId w:val="9"/>
    <w:lvlOverride w:ilvl="0"/>
  </w:num>
  <w:num w:numId="41">
    <w:abstractNumId w:val="21"/>
    <w:lvlOverride w:ilvl="0"/>
  </w:num>
  <w:num w:numId="42">
    <w:abstractNumId w:val="27"/>
    <w:lvlOverride w:ilvl="0"/>
  </w:num>
  <w:num w:numId="43">
    <w:abstractNumId w:val="36"/>
    <w:lvlOverride w:ilvl="0"/>
  </w:num>
  <w:num w:numId="44">
    <w:abstractNumId w:val="11"/>
    <w:lvlOverride w:ilvl="0"/>
  </w:num>
  <w:num w:numId="45">
    <w:abstractNumId w:val="32"/>
    <w:lvlOverride w:ilvl="0">
      <w:startOverride w:val="1"/>
    </w:lvlOverride>
  </w:num>
  <w:num w:numId="46">
    <w:abstractNumId w:val="2"/>
    <w:lvlOverride w:ilvl="0">
      <w:startOverride w:val="1"/>
    </w:lvlOverride>
  </w:num>
  <w:num w:numId="47">
    <w:abstractNumId w:val="18"/>
    <w:lvlOverride w:ilvl="0">
      <w:startOverride w:val="1"/>
    </w:lvlOverride>
  </w:num>
  <w:num w:numId="48">
    <w:abstractNumId w:val="24"/>
    <w:lvlOverride w:ilvl="0">
      <w:startOverride w:val="1"/>
    </w:lvlOverride>
  </w:num>
  <w:num w:numId="49">
    <w:abstractNumId w:val="0"/>
    <w:lvlOverride w:ilvl="0"/>
  </w:num>
  <w:num w:numId="50">
    <w:abstractNumId w:val="6"/>
    <w:lvlOverride w:ilvl="0"/>
  </w:num>
  <w:num w:numId="51">
    <w:abstractNumId w:val="31"/>
    <w:lvlOverride w:ilvl="0"/>
  </w:num>
  <w:num w:numId="52">
    <w:abstractNumId w:val="13"/>
    <w:lvlOverride w:ilvl="0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E5BD9"/>
    <w:rsid w:val="004A3FCA"/>
    <w:rsid w:val="005E1775"/>
    <w:rsid w:val="008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0559E-CC99-4200-A572-38528B6C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pPr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Pr>
      <w:rFonts w:ascii="Calibri" w:eastAsia="Segoe UI" w:hAnsi="Calibri" w:cs="Tahom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Title"/>
    <w:basedOn w:val="a"/>
    <w:pPr>
      <w:spacing w:before="300" w:after="200"/>
    </w:pPr>
    <w:rPr>
      <w:sz w:val="48"/>
    </w:rPr>
  </w:style>
  <w:style w:type="paragraph" w:styleId="a4">
    <w:name w:val="Subtitle"/>
    <w:basedOn w:val="a"/>
    <w:pPr>
      <w:spacing w:before="200" w:after="200"/>
    </w:pPr>
  </w:style>
  <w:style w:type="paragraph" w:styleId="20">
    <w:name w:val="Quote"/>
    <w:basedOn w:val="a"/>
    <w:pPr>
      <w:ind w:left="720" w:right="720"/>
    </w:pPr>
    <w:rPr>
      <w:i/>
    </w:rPr>
  </w:style>
  <w:style w:type="paragraph" w:styleId="a5">
    <w:name w:val="Intense Quote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7143"/>
        <w:tab w:val="right" w:pos="14287"/>
      </w:tabs>
    </w:pPr>
  </w:style>
  <w:style w:type="paragraph" w:styleId="a7">
    <w:name w:val="footer"/>
    <w:basedOn w:val="a"/>
    <w:pPr>
      <w:tabs>
        <w:tab w:val="center" w:pos="7143"/>
        <w:tab w:val="right" w:pos="14287"/>
      </w:tabs>
    </w:pPr>
  </w:style>
  <w:style w:type="paragraph" w:styleId="a8">
    <w:name w:val="caption"/>
    <w:basedOn w:val="a"/>
    <w:pPr>
      <w:spacing w:line="276" w:lineRule="auto"/>
    </w:pPr>
    <w:rPr>
      <w:b/>
      <w:color w:val="4F81BD"/>
      <w:sz w:val="18"/>
    </w:rPr>
  </w:style>
  <w:style w:type="paragraph" w:styleId="a9">
    <w:name w:val="footnote text"/>
    <w:basedOn w:val="a"/>
    <w:pPr>
      <w:spacing w:after="40"/>
    </w:pPr>
    <w:rPr>
      <w:sz w:val="18"/>
    </w:rPr>
  </w:style>
  <w:style w:type="paragraph" w:styleId="aa">
    <w:name w:val="endnote text"/>
    <w:basedOn w:val="a"/>
    <w:rPr>
      <w:sz w:val="20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b">
    <w:name w:val="TOC Heading"/>
    <w:pPr>
      <w:suppressAutoHyphens/>
    </w:pPr>
  </w:style>
  <w:style w:type="paragraph" w:styleId="ac">
    <w:name w:val="table of figures"/>
    <w:basedOn w:val="a"/>
  </w:style>
  <w:style w:type="paragraph" w:styleId="ad">
    <w:name w:val="List Paragraph"/>
    <w:basedOn w:val="a"/>
    <w:pPr>
      <w:ind w:left="720"/>
    </w:pPr>
  </w:style>
  <w:style w:type="paragraph" w:styleId="ae">
    <w:name w:val="No Spacing"/>
    <w:pPr>
      <w:suppressAutoHyphens/>
    </w:pPr>
    <w:rPr>
      <w:rFonts w:ascii="Times New Roman" w:eastAsia="Times New Roman" w:hAnsi="Times New Roman" w:cs="Times New Roman"/>
    </w:rPr>
  </w:style>
  <w:style w:type="paragraph" w:customStyle="1" w:styleId="11">
    <w:name w:val="Обычный (веб)1"/>
    <w:basedOn w:val="ab"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leChar">
    <w:name w:val="Title Char"/>
    <w:basedOn w:val="a0"/>
    <w:rPr>
      <w:sz w:val="48"/>
    </w:rPr>
  </w:style>
  <w:style w:type="character" w:customStyle="1" w:styleId="SubtitleChar">
    <w:name w:val="Subtitle Char"/>
    <w:basedOn w:val="a0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character" w:customStyle="1" w:styleId="af">
    <w:name w:val="Название Знак"/>
    <w:basedOn w:val="a0"/>
    <w:rPr>
      <w:sz w:val="48"/>
    </w:rPr>
  </w:style>
  <w:style w:type="character" w:customStyle="1" w:styleId="af0">
    <w:name w:val="Подзаголовок Знак"/>
    <w:basedOn w:val="a0"/>
    <w:rPr>
      <w:sz w:val="24"/>
    </w:rPr>
  </w:style>
  <w:style w:type="character" w:customStyle="1" w:styleId="22">
    <w:name w:val="Цитата 2 Знак"/>
    <w:rPr>
      <w:i/>
    </w:rPr>
  </w:style>
  <w:style w:type="character" w:customStyle="1" w:styleId="af1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character" w:styleId="af2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3">
    <w:name w:val="Текст сноски Знак"/>
    <w:rPr>
      <w:sz w:val="18"/>
    </w:rPr>
  </w:style>
  <w:style w:type="character" w:styleId="af4">
    <w:name w:val="footnote reference"/>
    <w:basedOn w:val="a0"/>
    <w:rPr>
      <w:position w:val="0"/>
      <w:vertAlign w:val="superscript"/>
    </w:rPr>
  </w:style>
  <w:style w:type="character" w:customStyle="1" w:styleId="af5">
    <w:name w:val="Текст концевой сноски Знак"/>
    <w:rPr>
      <w:sz w:val="20"/>
    </w:rPr>
  </w:style>
  <w:style w:type="character" w:styleId="af6">
    <w:name w:val="endnote reference"/>
    <w:basedOn w:val="a0"/>
    <w:rPr>
      <w:position w:val="0"/>
      <w:vertAlign w:val="superscript"/>
    </w:rPr>
  </w:style>
  <w:style w:type="character" w:customStyle="1" w:styleId="T1">
    <w:name w:val="T1"/>
    <w:rPr>
      <w:rFonts w:ascii="Symbol" w:eastAsia="Symbol" w:hAnsi="Symbol" w:cs="Symbol"/>
    </w:rPr>
  </w:style>
  <w:style w:type="character" w:customStyle="1" w:styleId="T2">
    <w:name w:val="T2"/>
  </w:style>
  <w:style w:type="character" w:customStyle="1" w:styleId="T3">
    <w:name w:val="T3"/>
    <w:rPr>
      <w:rFonts w:ascii="Wingdings" w:eastAsia="Wingdings" w:hAnsi="Wingdings" w:cs="Wingdings"/>
    </w:rPr>
  </w:style>
  <w:style w:type="character" w:customStyle="1" w:styleId="T4">
    <w:name w:val="T4"/>
    <w:rPr>
      <w:rFonts w:ascii="Wingdings" w:eastAsia="Wingdings" w:hAnsi="Wingdings" w:cs="Wingdings"/>
    </w:rPr>
  </w:style>
  <w:style w:type="character" w:customStyle="1" w:styleId="T5">
    <w:name w:val="T5"/>
    <w:rPr>
      <w:rFonts w:ascii="Wingdings" w:eastAsia="Wingdings" w:hAnsi="Wingdings" w:cs="Wingdings"/>
    </w:rPr>
  </w:style>
  <w:style w:type="character" w:customStyle="1" w:styleId="T6">
    <w:name w:val="T6"/>
    <w:rPr>
      <w:rFonts w:ascii="Wingdings" w:eastAsia="Wingdings" w:hAnsi="Wingdings" w:cs="Wingdings"/>
    </w:rPr>
  </w:style>
  <w:style w:type="character" w:customStyle="1" w:styleId="T7">
    <w:name w:val="T7"/>
    <w:rPr>
      <w:rFonts w:ascii="Wingdings" w:eastAsia="Wingdings" w:hAnsi="Wingdings" w:cs="Wingdings"/>
    </w:rPr>
  </w:style>
  <w:style w:type="character" w:customStyle="1" w:styleId="T8">
    <w:name w:val="T8"/>
    <w:rPr>
      <w:rFonts w:ascii="Wingdings" w:eastAsia="Wingdings" w:hAnsi="Wingdings" w:cs="Wingdings"/>
    </w:rPr>
  </w:style>
  <w:style w:type="character" w:customStyle="1" w:styleId="T9">
    <w:name w:val="T9"/>
    <w:rPr>
      <w:rFonts w:ascii="Wingdings" w:eastAsia="Wingdings" w:hAnsi="Wingdings" w:cs="Wingdings"/>
    </w:rPr>
  </w:style>
  <w:style w:type="character" w:customStyle="1" w:styleId="T10">
    <w:name w:val="T10"/>
  </w:style>
  <w:style w:type="character" w:customStyle="1" w:styleId="T11">
    <w:name w:val="T11"/>
    <w:rPr>
      <w:rFonts w:ascii="Symbol" w:eastAsia="Symbol" w:hAnsi="Symbol" w:cs="Symbol"/>
    </w:rPr>
  </w:style>
  <w:style w:type="character" w:customStyle="1" w:styleId="T12">
    <w:name w:val="T12"/>
    <w:rPr>
      <w:rFonts w:ascii="Courier New" w:eastAsia="Courier New" w:hAnsi="Courier New" w:cs="Courier New"/>
    </w:rPr>
  </w:style>
  <w:style w:type="character" w:customStyle="1" w:styleId="T13">
    <w:name w:val="T13"/>
    <w:rPr>
      <w:rFonts w:ascii="Wingdings" w:eastAsia="Wingdings" w:hAnsi="Wingdings" w:cs="Wingdings"/>
    </w:rPr>
  </w:style>
  <w:style w:type="character" w:customStyle="1" w:styleId="T14">
    <w:name w:val="T14"/>
    <w:rPr>
      <w:rFonts w:ascii="Symbol" w:eastAsia="Symbol" w:hAnsi="Symbol" w:cs="Symbol"/>
    </w:rPr>
  </w:style>
  <w:style w:type="character" w:customStyle="1" w:styleId="T15">
    <w:name w:val="T15"/>
    <w:rPr>
      <w:rFonts w:ascii="Courier New" w:eastAsia="Courier New" w:hAnsi="Courier New" w:cs="Courier New"/>
    </w:rPr>
  </w:style>
  <w:style w:type="character" w:customStyle="1" w:styleId="T16">
    <w:name w:val="T16"/>
    <w:rPr>
      <w:rFonts w:ascii="Wingdings" w:eastAsia="Wingdings" w:hAnsi="Wingdings" w:cs="Wingdings"/>
    </w:rPr>
  </w:style>
  <w:style w:type="character" w:customStyle="1" w:styleId="T17">
    <w:name w:val="T17"/>
    <w:rPr>
      <w:rFonts w:ascii="Symbol" w:eastAsia="Symbol" w:hAnsi="Symbol" w:cs="Symbol"/>
    </w:rPr>
  </w:style>
  <w:style w:type="character" w:customStyle="1" w:styleId="T18">
    <w:name w:val="T18"/>
    <w:rPr>
      <w:rFonts w:ascii="Courier New" w:eastAsia="Courier New" w:hAnsi="Courier New" w:cs="Courier New"/>
    </w:rPr>
  </w:style>
  <w:style w:type="character" w:customStyle="1" w:styleId="T19">
    <w:name w:val="T19"/>
    <w:rPr>
      <w:rFonts w:ascii="Wingdings" w:eastAsia="Wingdings" w:hAnsi="Wingdings" w:cs="Wingdings"/>
    </w:rPr>
  </w:style>
  <w:style w:type="character" w:customStyle="1" w:styleId="T20">
    <w:name w:val="T20"/>
    <w:rPr>
      <w:rFonts w:ascii="MS Mincho" w:eastAsia="MS Mincho" w:hAnsi="MS Mincho" w:cs="MS Mincho"/>
    </w:rPr>
  </w:style>
  <w:style w:type="character" w:customStyle="1" w:styleId="T21">
    <w:name w:val="T21"/>
    <w:rPr>
      <w:rFonts w:ascii="MS Mincho" w:eastAsia="MS Mincho" w:hAnsi="MS Mincho" w:cs="MS Mincho"/>
    </w:rPr>
  </w:style>
  <w:style w:type="character" w:customStyle="1" w:styleId="T22">
    <w:name w:val="T22"/>
    <w:rPr>
      <w:rFonts w:ascii="MS Mincho" w:eastAsia="MS Mincho" w:hAnsi="MS Mincho" w:cs="MS Mincho"/>
    </w:rPr>
  </w:style>
  <w:style w:type="character" w:customStyle="1" w:styleId="T23">
    <w:name w:val="T23"/>
    <w:rPr>
      <w:rFonts w:ascii="MS Mincho" w:eastAsia="MS Mincho" w:hAnsi="MS Mincho" w:cs="MS Mincho"/>
    </w:rPr>
  </w:style>
  <w:style w:type="character" w:customStyle="1" w:styleId="T24">
    <w:name w:val="T24"/>
    <w:rPr>
      <w:rFonts w:ascii="MS Mincho" w:eastAsia="MS Mincho" w:hAnsi="MS Mincho" w:cs="MS Mincho"/>
    </w:rPr>
  </w:style>
  <w:style w:type="character" w:customStyle="1" w:styleId="T25">
    <w:name w:val="T25"/>
    <w:rPr>
      <w:rFonts w:ascii="MS Mincho" w:eastAsia="MS Mincho" w:hAnsi="MS Mincho" w:cs="MS Mincho"/>
    </w:rPr>
  </w:style>
  <w:style w:type="character" w:customStyle="1" w:styleId="T26">
    <w:name w:val="T26"/>
    <w:rPr>
      <w:rFonts w:ascii="MS Mincho" w:eastAsia="MS Mincho" w:hAnsi="MS Mincho" w:cs="MS Mincho"/>
    </w:rPr>
  </w:style>
  <w:style w:type="character" w:customStyle="1" w:styleId="T27">
    <w:name w:val="T27"/>
    <w:rPr>
      <w:rFonts w:ascii="MS Mincho" w:eastAsia="MS Mincho" w:hAnsi="MS Mincho" w:cs="MS Mincho"/>
    </w:rPr>
  </w:style>
  <w:style w:type="character" w:customStyle="1" w:styleId="T28">
    <w:name w:val="T28"/>
    <w:rPr>
      <w:rFonts w:ascii="MS Mincho" w:eastAsia="MS Mincho" w:hAnsi="MS Mincho" w:cs="MS Mincho"/>
    </w:rPr>
  </w:style>
  <w:style w:type="character" w:customStyle="1" w:styleId="T29">
    <w:name w:val="T29"/>
    <w:rPr>
      <w:b/>
    </w:rPr>
  </w:style>
  <w:style w:type="character" w:customStyle="1" w:styleId="T30">
    <w:name w:val="T30"/>
    <w:rPr>
      <w:rFonts w:ascii="MS Mincho" w:eastAsia="MS Mincho" w:hAnsi="MS Mincho" w:cs="MS Mincho"/>
    </w:rPr>
  </w:style>
  <w:style w:type="character" w:customStyle="1" w:styleId="T31">
    <w:name w:val="T31"/>
    <w:rPr>
      <w:rFonts w:ascii="MS Mincho" w:eastAsia="MS Mincho" w:hAnsi="MS Mincho" w:cs="MS Mincho"/>
    </w:rPr>
  </w:style>
  <w:style w:type="character" w:customStyle="1" w:styleId="T32">
    <w:name w:val="T32"/>
    <w:rPr>
      <w:rFonts w:ascii="MS Mincho" w:eastAsia="MS Mincho" w:hAnsi="MS Mincho" w:cs="MS Mincho"/>
    </w:rPr>
  </w:style>
  <w:style w:type="character" w:customStyle="1" w:styleId="T33">
    <w:name w:val="T33"/>
    <w:rPr>
      <w:rFonts w:ascii="MS Mincho" w:eastAsia="MS Mincho" w:hAnsi="MS Mincho" w:cs="MS Mincho"/>
    </w:rPr>
  </w:style>
  <w:style w:type="character" w:customStyle="1" w:styleId="T34">
    <w:name w:val="T34"/>
    <w:rPr>
      <w:rFonts w:ascii="MS Mincho" w:eastAsia="MS Mincho" w:hAnsi="MS Mincho" w:cs="MS Mincho"/>
    </w:rPr>
  </w:style>
  <w:style w:type="character" w:customStyle="1" w:styleId="T35">
    <w:name w:val="T35"/>
    <w:rPr>
      <w:rFonts w:ascii="MS Mincho" w:eastAsia="MS Mincho" w:hAnsi="MS Mincho" w:cs="MS Mincho"/>
    </w:rPr>
  </w:style>
  <w:style w:type="character" w:customStyle="1" w:styleId="T36">
    <w:name w:val="T36"/>
    <w:rPr>
      <w:rFonts w:ascii="MS Mincho" w:eastAsia="MS Mincho" w:hAnsi="MS Mincho" w:cs="MS Mincho"/>
    </w:rPr>
  </w:style>
  <w:style w:type="character" w:customStyle="1" w:styleId="T37">
    <w:name w:val="T37"/>
    <w:rPr>
      <w:rFonts w:ascii="MS Mincho" w:eastAsia="MS Mincho" w:hAnsi="MS Mincho" w:cs="MS Mincho"/>
    </w:rPr>
  </w:style>
  <w:style w:type="character" w:customStyle="1" w:styleId="T38">
    <w:name w:val="T38"/>
    <w:rPr>
      <w:rFonts w:ascii="Arial" w:eastAsia="Arial" w:hAnsi="Arial" w:cs="Arial"/>
    </w:rPr>
  </w:style>
  <w:style w:type="character" w:customStyle="1" w:styleId="T39">
    <w:name w:val="T39"/>
    <w:rPr>
      <w:rFonts w:ascii="Arial" w:eastAsia="Arial" w:hAnsi="Arial" w:cs="Arial"/>
    </w:rPr>
  </w:style>
  <w:style w:type="character" w:customStyle="1" w:styleId="T40">
    <w:name w:val="T40"/>
    <w:rPr>
      <w:rFonts w:ascii="Arial" w:eastAsia="Arial" w:hAnsi="Arial" w:cs="Arial"/>
    </w:rPr>
  </w:style>
  <w:style w:type="character" w:customStyle="1" w:styleId="T41">
    <w:name w:val="T41"/>
    <w:rPr>
      <w:rFonts w:ascii="Arial" w:eastAsia="Arial" w:hAnsi="Arial" w:cs="Arial"/>
    </w:rPr>
  </w:style>
  <w:style w:type="character" w:customStyle="1" w:styleId="T42">
    <w:name w:val="T42"/>
    <w:rPr>
      <w:rFonts w:ascii="Arial" w:eastAsia="Arial" w:hAnsi="Arial" w:cs="Arial"/>
    </w:rPr>
  </w:style>
  <w:style w:type="character" w:customStyle="1" w:styleId="T43">
    <w:name w:val="T43"/>
    <w:rPr>
      <w:rFonts w:ascii="Arial" w:eastAsia="Arial" w:hAnsi="Arial" w:cs="Arial"/>
    </w:rPr>
  </w:style>
  <w:style w:type="character" w:customStyle="1" w:styleId="T44">
    <w:name w:val="T44"/>
    <w:rPr>
      <w:rFonts w:ascii="Arial" w:eastAsia="Arial" w:hAnsi="Arial" w:cs="Arial"/>
    </w:rPr>
  </w:style>
  <w:style w:type="character" w:customStyle="1" w:styleId="T45">
    <w:name w:val="T45"/>
    <w:rPr>
      <w:rFonts w:ascii="Arial" w:eastAsia="Arial" w:hAnsi="Arial" w:cs="Arial"/>
    </w:rPr>
  </w:style>
  <w:style w:type="character" w:customStyle="1" w:styleId="T46">
    <w:name w:val="T46"/>
    <w:rPr>
      <w:rFonts w:ascii="Arial" w:eastAsia="Arial" w:hAnsi="Arial" w:cs="Arial"/>
    </w:rPr>
  </w:style>
  <w:style w:type="character" w:customStyle="1" w:styleId="T47">
    <w:name w:val="T47"/>
    <w:rPr>
      <w:rFonts w:ascii="MS Mincho" w:eastAsia="MS Mincho" w:hAnsi="MS Mincho" w:cs="MS Mincho"/>
    </w:rPr>
  </w:style>
  <w:style w:type="character" w:customStyle="1" w:styleId="T48">
    <w:name w:val="T48"/>
    <w:rPr>
      <w:rFonts w:ascii="Courier New" w:eastAsia="Courier New" w:hAnsi="Courier New" w:cs="Courier New"/>
    </w:rPr>
  </w:style>
  <w:style w:type="character" w:customStyle="1" w:styleId="T49">
    <w:name w:val="T49"/>
    <w:rPr>
      <w:rFonts w:ascii="Wingdings" w:eastAsia="Wingdings" w:hAnsi="Wingdings" w:cs="Wingdings"/>
    </w:rPr>
  </w:style>
  <w:style w:type="character" w:customStyle="1" w:styleId="T50">
    <w:name w:val="T50"/>
    <w:rPr>
      <w:rFonts w:ascii="Symbol" w:eastAsia="Symbol" w:hAnsi="Symbol" w:cs="Symbol"/>
    </w:rPr>
  </w:style>
  <w:style w:type="character" w:customStyle="1" w:styleId="T51">
    <w:name w:val="T51"/>
    <w:rPr>
      <w:rFonts w:ascii="Courier New" w:eastAsia="Courier New" w:hAnsi="Courier New" w:cs="Courier New"/>
    </w:rPr>
  </w:style>
  <w:style w:type="character" w:customStyle="1" w:styleId="T52">
    <w:name w:val="T52"/>
    <w:rPr>
      <w:rFonts w:ascii="Wingdings" w:eastAsia="Wingdings" w:hAnsi="Wingdings" w:cs="Wingdings"/>
    </w:rPr>
  </w:style>
  <w:style w:type="character" w:customStyle="1" w:styleId="T53">
    <w:name w:val="T53"/>
    <w:rPr>
      <w:rFonts w:ascii="Symbol" w:eastAsia="Symbol" w:hAnsi="Symbol" w:cs="Symbol"/>
    </w:rPr>
  </w:style>
  <w:style w:type="character" w:customStyle="1" w:styleId="T54">
    <w:name w:val="T54"/>
    <w:rPr>
      <w:rFonts w:ascii="Courier New" w:eastAsia="Courier New" w:hAnsi="Courier New" w:cs="Courier New"/>
    </w:rPr>
  </w:style>
  <w:style w:type="character" w:customStyle="1" w:styleId="T55">
    <w:name w:val="T55"/>
    <w:rPr>
      <w:rFonts w:ascii="Wingdings" w:eastAsia="Wingdings" w:hAnsi="Wingdings" w:cs="Wingdings"/>
    </w:rPr>
  </w:style>
  <w:style w:type="character" w:customStyle="1" w:styleId="T56">
    <w:name w:val="T56"/>
    <w:rPr>
      <w:rFonts w:ascii="Symbol" w:eastAsia="Symbol" w:hAnsi="Symbol" w:cs="Symbol"/>
    </w:rPr>
  </w:style>
  <w:style w:type="character" w:customStyle="1" w:styleId="T57">
    <w:name w:val="T57"/>
    <w:rPr>
      <w:rFonts w:ascii="Courier New" w:eastAsia="Courier New" w:hAnsi="Courier New" w:cs="Courier New"/>
    </w:rPr>
  </w:style>
  <w:style w:type="character" w:customStyle="1" w:styleId="T58">
    <w:name w:val="T58"/>
    <w:rPr>
      <w:rFonts w:ascii="Wingdings" w:eastAsia="Wingdings" w:hAnsi="Wingdings" w:cs="Wingdings"/>
    </w:rPr>
  </w:style>
  <w:style w:type="character" w:customStyle="1" w:styleId="T59">
    <w:name w:val="T59"/>
    <w:rPr>
      <w:rFonts w:ascii="Symbol" w:eastAsia="Symbol" w:hAnsi="Symbol" w:cs="Symbol"/>
    </w:rPr>
  </w:style>
  <w:style w:type="character" w:customStyle="1" w:styleId="T60">
    <w:name w:val="T60"/>
    <w:rPr>
      <w:rFonts w:ascii="Courier New" w:eastAsia="Courier New" w:hAnsi="Courier New" w:cs="Courier New"/>
    </w:rPr>
  </w:style>
  <w:style w:type="character" w:customStyle="1" w:styleId="T61">
    <w:name w:val="T61"/>
    <w:rPr>
      <w:rFonts w:ascii="Wingdings" w:eastAsia="Wingdings" w:hAnsi="Wingdings" w:cs="Wingdings"/>
    </w:rPr>
  </w:style>
  <w:style w:type="character" w:customStyle="1" w:styleId="T62">
    <w:name w:val="T62"/>
    <w:rPr>
      <w:rFonts w:ascii="Symbol" w:eastAsia="Symbol" w:hAnsi="Symbol" w:cs="Symbol"/>
    </w:rPr>
  </w:style>
  <w:style w:type="character" w:customStyle="1" w:styleId="T63">
    <w:name w:val="T63"/>
    <w:rPr>
      <w:rFonts w:ascii="Courier New" w:eastAsia="Courier New" w:hAnsi="Courier New" w:cs="Courier New"/>
    </w:rPr>
  </w:style>
  <w:style w:type="character" w:customStyle="1" w:styleId="T64">
    <w:name w:val="T64"/>
    <w:rPr>
      <w:rFonts w:ascii="Wingdings" w:eastAsia="Wingdings" w:hAnsi="Wingdings" w:cs="Wingdings"/>
    </w:rPr>
  </w:style>
  <w:style w:type="character" w:customStyle="1" w:styleId="T65">
    <w:name w:val="T65"/>
    <w:rPr>
      <w:rFonts w:ascii="Symbol" w:eastAsia="Symbol" w:hAnsi="Symbol" w:cs="Symbol"/>
    </w:rPr>
  </w:style>
  <w:style w:type="character" w:customStyle="1" w:styleId="T66">
    <w:name w:val="T66"/>
    <w:rPr>
      <w:rFonts w:ascii="Courier New" w:eastAsia="Courier New" w:hAnsi="Courier New" w:cs="Courier New"/>
    </w:rPr>
  </w:style>
  <w:style w:type="character" w:customStyle="1" w:styleId="T67">
    <w:name w:val="T67"/>
    <w:rPr>
      <w:rFonts w:ascii="Wingdings" w:eastAsia="Wingdings" w:hAnsi="Wingdings" w:cs="Wingdings"/>
    </w:rPr>
  </w:style>
  <w:style w:type="character" w:customStyle="1" w:styleId="T68">
    <w:name w:val="T68"/>
    <w:rPr>
      <w:rFonts w:ascii="Wingdings" w:eastAsia="Wingdings" w:hAnsi="Wingdings" w:cs="Wingdings"/>
    </w:rPr>
  </w:style>
  <w:style w:type="character" w:customStyle="1" w:styleId="T69">
    <w:name w:val="T69"/>
    <w:rPr>
      <w:rFonts w:ascii="Wingdings" w:eastAsia="Wingdings" w:hAnsi="Wingdings" w:cs="Wingdings"/>
    </w:rPr>
  </w:style>
  <w:style w:type="character" w:customStyle="1" w:styleId="T70">
    <w:name w:val="T70"/>
    <w:rPr>
      <w:rFonts w:ascii="Wingdings" w:eastAsia="Wingdings" w:hAnsi="Wingdings" w:cs="Wingdings"/>
    </w:rPr>
  </w:style>
  <w:style w:type="character" w:customStyle="1" w:styleId="T71">
    <w:name w:val="T71"/>
    <w:rPr>
      <w:rFonts w:ascii="Wingdings" w:eastAsia="Wingdings" w:hAnsi="Wingdings" w:cs="Wingdings"/>
    </w:rPr>
  </w:style>
  <w:style w:type="character" w:customStyle="1" w:styleId="T72">
    <w:name w:val="T72"/>
    <w:rPr>
      <w:rFonts w:ascii="Wingdings" w:eastAsia="Wingdings" w:hAnsi="Wingdings" w:cs="Wingdings"/>
    </w:rPr>
  </w:style>
  <w:style w:type="character" w:customStyle="1" w:styleId="T73">
    <w:name w:val="T73"/>
    <w:rPr>
      <w:rFonts w:ascii="Wingdings" w:eastAsia="Wingdings" w:hAnsi="Wingdings" w:cs="Wingdings"/>
    </w:rPr>
  </w:style>
  <w:style w:type="character" w:customStyle="1" w:styleId="T74">
    <w:name w:val="T74"/>
    <w:rPr>
      <w:rFonts w:ascii="Symbol" w:eastAsia="Symbol" w:hAnsi="Symbol" w:cs="Symbol"/>
    </w:rPr>
  </w:style>
  <w:style w:type="character" w:customStyle="1" w:styleId="T75">
    <w:name w:val="T75"/>
    <w:rPr>
      <w:rFonts w:ascii="Courier New" w:eastAsia="Courier New" w:hAnsi="Courier New" w:cs="Courier New"/>
    </w:rPr>
  </w:style>
  <w:style w:type="character" w:customStyle="1" w:styleId="T76">
    <w:name w:val="T76"/>
    <w:rPr>
      <w:rFonts w:ascii="Wingdings" w:eastAsia="Wingdings" w:hAnsi="Wingdings" w:cs="Wingdings"/>
    </w:rPr>
  </w:style>
  <w:style w:type="character" w:customStyle="1" w:styleId="T77">
    <w:name w:val="T77"/>
    <w:rPr>
      <w:rFonts w:ascii="Symbol" w:eastAsia="Symbol" w:hAnsi="Symbol" w:cs="Symbol"/>
    </w:rPr>
  </w:style>
  <w:style w:type="character" w:customStyle="1" w:styleId="T78">
    <w:name w:val="T78"/>
    <w:rPr>
      <w:rFonts w:ascii="Courier New" w:eastAsia="Courier New" w:hAnsi="Courier New" w:cs="Courier New"/>
    </w:rPr>
  </w:style>
  <w:style w:type="character" w:customStyle="1" w:styleId="T79">
    <w:name w:val="T79"/>
    <w:rPr>
      <w:rFonts w:ascii="Wingdings" w:eastAsia="Wingdings" w:hAnsi="Wingdings" w:cs="Wingdings"/>
    </w:rPr>
  </w:style>
  <w:style w:type="character" w:customStyle="1" w:styleId="T80">
    <w:name w:val="T80"/>
    <w:rPr>
      <w:rFonts w:ascii="Symbol" w:eastAsia="Symbol" w:hAnsi="Symbol" w:cs="Symbol"/>
    </w:rPr>
  </w:style>
  <w:style w:type="character" w:customStyle="1" w:styleId="T81">
    <w:name w:val="T81"/>
    <w:rPr>
      <w:rFonts w:ascii="Courier New" w:eastAsia="Courier New" w:hAnsi="Courier New" w:cs="Courier New"/>
    </w:rPr>
  </w:style>
  <w:style w:type="character" w:customStyle="1" w:styleId="T82">
    <w:name w:val="T82"/>
    <w:rPr>
      <w:rFonts w:ascii="Wingdings" w:eastAsia="Wingdings" w:hAnsi="Wingdings" w:cs="Wingdings"/>
    </w:rPr>
  </w:style>
  <w:style w:type="character" w:customStyle="1" w:styleId="T83">
    <w:name w:val="T83"/>
    <w:rPr>
      <w:rFonts w:ascii="Symbol" w:eastAsia="Symbol" w:hAnsi="Symbol" w:cs="Symbol"/>
    </w:rPr>
  </w:style>
  <w:style w:type="character" w:customStyle="1" w:styleId="T84">
    <w:name w:val="T84"/>
    <w:rPr>
      <w:rFonts w:ascii="Courier New" w:eastAsia="Courier New" w:hAnsi="Courier New" w:cs="Courier New"/>
    </w:rPr>
  </w:style>
  <w:style w:type="character" w:customStyle="1" w:styleId="T85">
    <w:name w:val="T85"/>
    <w:rPr>
      <w:rFonts w:ascii="Wingdings" w:eastAsia="Wingdings" w:hAnsi="Wingdings" w:cs="Wingdings"/>
    </w:rPr>
  </w:style>
  <w:style w:type="character" w:customStyle="1" w:styleId="T86">
    <w:name w:val="T86"/>
    <w:rPr>
      <w:rFonts w:ascii="Symbol" w:eastAsia="Symbol" w:hAnsi="Symbol" w:cs="Symbol"/>
    </w:rPr>
  </w:style>
  <w:style w:type="character" w:customStyle="1" w:styleId="T87">
    <w:name w:val="T87"/>
    <w:rPr>
      <w:rFonts w:ascii="Courier New" w:eastAsia="Courier New" w:hAnsi="Courier New" w:cs="Courier New"/>
    </w:rPr>
  </w:style>
  <w:style w:type="character" w:customStyle="1" w:styleId="T88">
    <w:name w:val="T88"/>
    <w:rPr>
      <w:rFonts w:ascii="Wingdings" w:eastAsia="Wingdings" w:hAnsi="Wingdings" w:cs="Wingdings"/>
    </w:rPr>
  </w:style>
  <w:style w:type="character" w:customStyle="1" w:styleId="T89">
    <w:name w:val="T89"/>
    <w:rPr>
      <w:rFonts w:ascii="Symbol" w:eastAsia="Symbol" w:hAnsi="Symbol" w:cs="Symbol"/>
    </w:rPr>
  </w:style>
  <w:style w:type="character" w:customStyle="1" w:styleId="T90">
    <w:name w:val="T90"/>
    <w:rPr>
      <w:rFonts w:ascii="Courier New" w:eastAsia="Courier New" w:hAnsi="Courier New" w:cs="Courier New"/>
    </w:rPr>
  </w:style>
  <w:style w:type="character" w:customStyle="1" w:styleId="T91">
    <w:name w:val="T91"/>
    <w:rPr>
      <w:rFonts w:ascii="Wingdings" w:eastAsia="Wingdings" w:hAnsi="Wingdings" w:cs="Wingdings"/>
    </w:rPr>
  </w:style>
  <w:style w:type="character" w:customStyle="1" w:styleId="T92">
    <w:name w:val="T92"/>
    <w:rPr>
      <w:rFonts w:ascii="Symbol" w:eastAsia="Symbol" w:hAnsi="Symbol" w:cs="Symbol"/>
    </w:rPr>
  </w:style>
  <w:style w:type="character" w:customStyle="1" w:styleId="T93">
    <w:name w:val="T93"/>
    <w:rPr>
      <w:rFonts w:ascii="Courier New" w:eastAsia="Courier New" w:hAnsi="Courier New" w:cs="Courier New"/>
    </w:rPr>
  </w:style>
  <w:style w:type="character" w:customStyle="1" w:styleId="T94">
    <w:name w:val="T94"/>
    <w:rPr>
      <w:rFonts w:ascii="Wingdings" w:eastAsia="Wingdings" w:hAnsi="Wingdings" w:cs="Wingdings"/>
    </w:rPr>
  </w:style>
  <w:style w:type="character" w:customStyle="1" w:styleId="T95">
    <w:name w:val="T95"/>
    <w:rPr>
      <w:rFonts w:ascii="Symbol" w:eastAsia="Symbol" w:hAnsi="Symbol" w:cs="Symbol"/>
    </w:rPr>
  </w:style>
  <w:style w:type="character" w:customStyle="1" w:styleId="T96">
    <w:name w:val="T96"/>
    <w:rPr>
      <w:rFonts w:ascii="Courier New" w:eastAsia="Courier New" w:hAnsi="Courier New" w:cs="Courier New"/>
    </w:rPr>
  </w:style>
  <w:style w:type="character" w:customStyle="1" w:styleId="T97">
    <w:name w:val="T97"/>
    <w:rPr>
      <w:rFonts w:ascii="Wingdings" w:eastAsia="Wingdings" w:hAnsi="Wingdings" w:cs="Wingdings"/>
    </w:rPr>
  </w:style>
  <w:style w:type="character" w:customStyle="1" w:styleId="T98">
    <w:name w:val="T98"/>
    <w:rPr>
      <w:rFonts w:ascii="Symbol" w:eastAsia="Symbol" w:hAnsi="Symbol" w:cs="Symbol"/>
    </w:rPr>
  </w:style>
  <w:style w:type="character" w:customStyle="1" w:styleId="T99">
    <w:name w:val="T99"/>
    <w:rPr>
      <w:rFonts w:ascii="Courier New" w:eastAsia="Courier New" w:hAnsi="Courier New" w:cs="Courier New"/>
    </w:rPr>
  </w:style>
  <w:style w:type="character" w:customStyle="1" w:styleId="T100">
    <w:name w:val="T100"/>
    <w:rPr>
      <w:rFonts w:ascii="Wingdings" w:eastAsia="Wingdings" w:hAnsi="Wingdings" w:cs="Wingdings"/>
    </w:rPr>
  </w:style>
  <w:style w:type="character" w:customStyle="1" w:styleId="T101">
    <w:name w:val="T101"/>
    <w:rPr>
      <w:rFonts w:ascii="Symbol" w:eastAsia="Symbol" w:hAnsi="Symbol" w:cs="Symbol"/>
    </w:rPr>
  </w:style>
  <w:style w:type="character" w:customStyle="1" w:styleId="T102">
    <w:name w:val="T102"/>
    <w:rPr>
      <w:rFonts w:ascii="Courier New" w:eastAsia="Courier New" w:hAnsi="Courier New" w:cs="Courier New"/>
    </w:rPr>
  </w:style>
  <w:style w:type="character" w:customStyle="1" w:styleId="T103">
    <w:name w:val="T103"/>
    <w:rPr>
      <w:rFonts w:ascii="Wingdings" w:eastAsia="Wingdings" w:hAnsi="Wingdings" w:cs="Wingdings"/>
    </w:rPr>
  </w:style>
  <w:style w:type="character" w:customStyle="1" w:styleId="T104">
    <w:name w:val="T104"/>
    <w:rPr>
      <w:rFonts w:ascii="Symbol" w:eastAsia="Symbol" w:hAnsi="Symbol" w:cs="Symbol"/>
    </w:rPr>
  </w:style>
  <w:style w:type="character" w:customStyle="1" w:styleId="T105">
    <w:name w:val="T105"/>
    <w:rPr>
      <w:rFonts w:ascii="Courier New" w:eastAsia="Courier New" w:hAnsi="Courier New" w:cs="Courier New"/>
    </w:rPr>
  </w:style>
  <w:style w:type="character" w:customStyle="1" w:styleId="T106">
    <w:name w:val="T106"/>
    <w:rPr>
      <w:rFonts w:ascii="Wingdings" w:eastAsia="Wingdings" w:hAnsi="Wingdings" w:cs="Wingdings"/>
    </w:rPr>
  </w:style>
  <w:style w:type="character" w:customStyle="1" w:styleId="T107">
    <w:name w:val="T107"/>
    <w:rPr>
      <w:rFonts w:ascii="Symbol" w:eastAsia="Symbol" w:hAnsi="Symbol" w:cs="Symbol"/>
    </w:rPr>
  </w:style>
  <w:style w:type="character" w:customStyle="1" w:styleId="T108">
    <w:name w:val="T108"/>
    <w:rPr>
      <w:rFonts w:ascii="Courier New" w:eastAsia="Courier New" w:hAnsi="Courier New" w:cs="Courier New"/>
    </w:rPr>
  </w:style>
  <w:style w:type="character" w:customStyle="1" w:styleId="T109">
    <w:name w:val="T109"/>
    <w:rPr>
      <w:rFonts w:ascii="Wingdings" w:eastAsia="Wingdings" w:hAnsi="Wingdings" w:cs="Wingdings"/>
    </w:rPr>
  </w:style>
  <w:style w:type="character" w:customStyle="1" w:styleId="T110">
    <w:name w:val="T110"/>
    <w:rPr>
      <w:rFonts w:ascii="Symbol" w:eastAsia="Symbol" w:hAnsi="Symbol" w:cs="Symbol"/>
    </w:rPr>
  </w:style>
  <w:style w:type="character" w:customStyle="1" w:styleId="T111">
    <w:name w:val="T111"/>
    <w:rPr>
      <w:rFonts w:ascii="Courier New" w:eastAsia="Courier New" w:hAnsi="Courier New" w:cs="Courier New"/>
    </w:rPr>
  </w:style>
  <w:style w:type="character" w:customStyle="1" w:styleId="T112">
    <w:name w:val="T112"/>
    <w:rPr>
      <w:rFonts w:ascii="Wingdings" w:eastAsia="Wingdings" w:hAnsi="Wingdings" w:cs="Wingdings"/>
    </w:rPr>
  </w:style>
  <w:style w:type="character" w:customStyle="1" w:styleId="T113">
    <w:name w:val="T113"/>
    <w:rPr>
      <w:rFonts w:ascii="Symbol" w:eastAsia="Symbol" w:hAnsi="Symbol" w:cs="Symbol"/>
    </w:rPr>
  </w:style>
  <w:style w:type="character" w:customStyle="1" w:styleId="T114">
    <w:name w:val="T114"/>
    <w:rPr>
      <w:rFonts w:ascii="Courier New" w:eastAsia="Courier New" w:hAnsi="Courier New" w:cs="Courier New"/>
    </w:rPr>
  </w:style>
  <w:style w:type="character" w:customStyle="1" w:styleId="T115">
    <w:name w:val="T115"/>
    <w:rPr>
      <w:rFonts w:ascii="Wingdings" w:eastAsia="Wingdings" w:hAnsi="Wingdings" w:cs="Wingdings"/>
    </w:rPr>
  </w:style>
  <w:style w:type="character" w:customStyle="1" w:styleId="T116">
    <w:name w:val="T116"/>
    <w:rPr>
      <w:rFonts w:ascii="Symbol" w:eastAsia="Symbol" w:hAnsi="Symbol" w:cs="Symbol"/>
    </w:rPr>
  </w:style>
  <w:style w:type="character" w:customStyle="1" w:styleId="T117">
    <w:name w:val="T117"/>
    <w:rPr>
      <w:rFonts w:ascii="Courier New" w:eastAsia="Courier New" w:hAnsi="Courier New" w:cs="Courier New"/>
    </w:rPr>
  </w:style>
  <w:style w:type="character" w:customStyle="1" w:styleId="T118">
    <w:name w:val="T118"/>
    <w:rPr>
      <w:rFonts w:ascii="Wingdings" w:eastAsia="Wingdings" w:hAnsi="Wingdings" w:cs="Wingdings"/>
    </w:rPr>
  </w:style>
  <w:style w:type="character" w:customStyle="1" w:styleId="T119">
    <w:name w:val="T119"/>
    <w:rPr>
      <w:rFonts w:ascii="Symbol" w:eastAsia="Symbol" w:hAnsi="Symbol" w:cs="Symbol"/>
    </w:rPr>
  </w:style>
  <w:style w:type="character" w:customStyle="1" w:styleId="T120">
    <w:name w:val="T120"/>
    <w:rPr>
      <w:rFonts w:ascii="Courier New" w:eastAsia="Courier New" w:hAnsi="Courier New" w:cs="Courier New"/>
    </w:rPr>
  </w:style>
  <w:style w:type="character" w:customStyle="1" w:styleId="T121">
    <w:name w:val="T121"/>
    <w:rPr>
      <w:rFonts w:ascii="Wingdings" w:eastAsia="Wingdings" w:hAnsi="Wingdings" w:cs="Wingdings"/>
    </w:rPr>
  </w:style>
  <w:style w:type="character" w:customStyle="1" w:styleId="T122">
    <w:name w:val="T122"/>
    <w:rPr>
      <w:rFonts w:ascii="Symbol" w:eastAsia="Symbol" w:hAnsi="Symbol" w:cs="Symbol"/>
    </w:rPr>
  </w:style>
  <w:style w:type="character" w:customStyle="1" w:styleId="T123">
    <w:name w:val="T123"/>
    <w:rPr>
      <w:rFonts w:ascii="Courier New" w:eastAsia="Courier New" w:hAnsi="Courier New" w:cs="Courier New"/>
    </w:rPr>
  </w:style>
  <w:style w:type="character" w:customStyle="1" w:styleId="T124">
    <w:name w:val="T124"/>
    <w:rPr>
      <w:rFonts w:ascii="Wingdings" w:eastAsia="Wingdings" w:hAnsi="Wingdings" w:cs="Wingdings"/>
    </w:rPr>
  </w:style>
  <w:style w:type="character" w:customStyle="1" w:styleId="T125">
    <w:name w:val="T125"/>
    <w:rPr>
      <w:rFonts w:ascii="Symbol" w:eastAsia="Symbol" w:hAnsi="Symbol" w:cs="Symbol"/>
    </w:rPr>
  </w:style>
  <w:style w:type="character" w:customStyle="1" w:styleId="T126">
    <w:name w:val="T126"/>
    <w:rPr>
      <w:rFonts w:ascii="Courier New" w:eastAsia="Courier New" w:hAnsi="Courier New" w:cs="Courier New"/>
    </w:rPr>
  </w:style>
  <w:style w:type="character" w:customStyle="1" w:styleId="T127">
    <w:name w:val="T127"/>
    <w:rPr>
      <w:rFonts w:ascii="Wingdings" w:eastAsia="Wingdings" w:hAnsi="Wingdings" w:cs="Wingdings"/>
    </w:rPr>
  </w:style>
  <w:style w:type="character" w:customStyle="1" w:styleId="T128">
    <w:name w:val="T128"/>
  </w:style>
  <w:style w:type="character" w:customStyle="1" w:styleId="T129">
    <w:name w:val="T129"/>
    <w:rPr>
      <w:rFonts w:ascii="Symbol" w:eastAsia="Symbol" w:hAnsi="Symbol" w:cs="Symbol"/>
    </w:rPr>
  </w:style>
  <w:style w:type="character" w:customStyle="1" w:styleId="T130">
    <w:name w:val="T130"/>
    <w:rPr>
      <w:rFonts w:ascii="Courier New" w:eastAsia="Courier New" w:hAnsi="Courier New" w:cs="Courier New"/>
    </w:rPr>
  </w:style>
  <w:style w:type="character" w:customStyle="1" w:styleId="T131">
    <w:name w:val="T131"/>
    <w:rPr>
      <w:rFonts w:ascii="Wingdings" w:eastAsia="Wingdings" w:hAnsi="Wingdings" w:cs="Wingdings"/>
    </w:rPr>
  </w:style>
  <w:style w:type="character" w:customStyle="1" w:styleId="T132">
    <w:name w:val="T132"/>
    <w:rPr>
      <w:rFonts w:ascii="Symbol" w:eastAsia="Symbol" w:hAnsi="Symbol" w:cs="Symbol"/>
    </w:rPr>
  </w:style>
  <w:style w:type="character" w:customStyle="1" w:styleId="T133">
    <w:name w:val="T133"/>
    <w:rPr>
      <w:rFonts w:ascii="Courier New" w:eastAsia="Courier New" w:hAnsi="Courier New" w:cs="Courier New"/>
    </w:rPr>
  </w:style>
  <w:style w:type="character" w:customStyle="1" w:styleId="T134">
    <w:name w:val="T134"/>
    <w:rPr>
      <w:rFonts w:ascii="Wingdings" w:eastAsia="Wingdings" w:hAnsi="Wingdings" w:cs="Wingdings"/>
    </w:rPr>
  </w:style>
  <w:style w:type="character" w:customStyle="1" w:styleId="T135">
    <w:name w:val="T135"/>
    <w:rPr>
      <w:rFonts w:ascii="Symbol" w:eastAsia="Symbol" w:hAnsi="Symbol" w:cs="Symbol"/>
    </w:rPr>
  </w:style>
  <w:style w:type="character" w:customStyle="1" w:styleId="T136">
    <w:name w:val="T136"/>
    <w:rPr>
      <w:rFonts w:ascii="Courier New" w:eastAsia="Courier New" w:hAnsi="Courier New" w:cs="Courier New"/>
    </w:rPr>
  </w:style>
  <w:style w:type="character" w:customStyle="1" w:styleId="T137">
    <w:name w:val="T137"/>
    <w:rPr>
      <w:rFonts w:ascii="Wingdings" w:eastAsia="Wingdings" w:hAnsi="Wingdings" w:cs="Wingdings"/>
    </w:rPr>
  </w:style>
  <w:style w:type="character" w:customStyle="1" w:styleId="T138">
    <w:name w:val="T138"/>
  </w:style>
  <w:style w:type="character" w:customStyle="1" w:styleId="T139">
    <w:name w:val="T139"/>
  </w:style>
  <w:style w:type="character" w:customStyle="1" w:styleId="T140">
    <w:name w:val="T140"/>
    <w:rPr>
      <w:b/>
    </w:rPr>
  </w:style>
  <w:style w:type="character" w:customStyle="1" w:styleId="T141">
    <w:name w:val="T141"/>
  </w:style>
  <w:style w:type="character" w:customStyle="1" w:styleId="T142">
    <w:name w:val="T142"/>
    <w:rPr>
      <w:b/>
    </w:rPr>
  </w:style>
  <w:style w:type="character" w:customStyle="1" w:styleId="T143">
    <w:name w:val="T143"/>
    <w:rPr>
      <w:rFonts w:ascii="Symbol" w:eastAsia="Symbol" w:hAnsi="Symbol" w:cs="Symbol"/>
    </w:rPr>
  </w:style>
  <w:style w:type="character" w:customStyle="1" w:styleId="T144">
    <w:name w:val="T144"/>
    <w:rPr>
      <w:rFonts w:ascii="Courier New" w:eastAsia="Courier New" w:hAnsi="Courier New" w:cs="Courier New"/>
    </w:rPr>
  </w:style>
  <w:style w:type="character" w:customStyle="1" w:styleId="T145">
    <w:name w:val="T145"/>
    <w:rPr>
      <w:rFonts w:ascii="Wingdings" w:eastAsia="Wingdings" w:hAnsi="Wingdings" w:cs="Wingdings"/>
    </w:rPr>
  </w:style>
  <w:style w:type="character" w:customStyle="1" w:styleId="T146">
    <w:name w:val="T146"/>
    <w:rPr>
      <w:rFonts w:ascii="Symbol" w:eastAsia="Symbol" w:hAnsi="Symbol" w:cs="Symbol"/>
    </w:rPr>
  </w:style>
  <w:style w:type="character" w:customStyle="1" w:styleId="T147">
    <w:name w:val="T147"/>
    <w:rPr>
      <w:rFonts w:ascii="Courier New" w:eastAsia="Courier New" w:hAnsi="Courier New" w:cs="Courier New"/>
    </w:rPr>
  </w:style>
  <w:style w:type="character" w:customStyle="1" w:styleId="T148">
    <w:name w:val="T148"/>
    <w:rPr>
      <w:rFonts w:ascii="Wingdings" w:eastAsia="Wingdings" w:hAnsi="Wingdings" w:cs="Wingdings"/>
    </w:rPr>
  </w:style>
  <w:style w:type="character" w:customStyle="1" w:styleId="T149">
    <w:name w:val="T149"/>
    <w:rPr>
      <w:rFonts w:ascii="Symbol" w:eastAsia="Symbol" w:hAnsi="Symbol" w:cs="Symbol"/>
    </w:rPr>
  </w:style>
  <w:style w:type="character" w:customStyle="1" w:styleId="T150">
    <w:name w:val="T150"/>
    <w:rPr>
      <w:rFonts w:ascii="Courier New" w:eastAsia="Courier New" w:hAnsi="Courier New" w:cs="Courier New"/>
    </w:rPr>
  </w:style>
  <w:style w:type="character" w:customStyle="1" w:styleId="T151">
    <w:name w:val="T151"/>
    <w:rPr>
      <w:rFonts w:ascii="Wingdings" w:eastAsia="Wingdings" w:hAnsi="Wingdings" w:cs="Wingdings"/>
    </w:rPr>
  </w:style>
  <w:style w:type="character" w:customStyle="1" w:styleId="T152">
    <w:name w:val="T152"/>
    <w:rPr>
      <w:rFonts w:ascii="Symbol" w:eastAsia="Symbol" w:hAnsi="Symbol" w:cs="Symbol"/>
    </w:rPr>
  </w:style>
  <w:style w:type="character" w:customStyle="1" w:styleId="T153">
    <w:name w:val="T153"/>
    <w:rPr>
      <w:rFonts w:ascii="Symbol" w:eastAsia="Symbol" w:hAnsi="Symbol" w:cs="Symbol"/>
    </w:rPr>
  </w:style>
  <w:style w:type="character" w:customStyle="1" w:styleId="T154">
    <w:name w:val="T154"/>
    <w:rPr>
      <w:rFonts w:ascii="Wingdings" w:eastAsia="Wingdings" w:hAnsi="Wingdings" w:cs="Wingdings"/>
    </w:rPr>
  </w:style>
  <w:style w:type="character" w:customStyle="1" w:styleId="T155">
    <w:name w:val="T155"/>
    <w:rPr>
      <w:rFonts w:ascii="Symbol" w:eastAsia="Symbol" w:hAnsi="Symbol" w:cs="Symbol"/>
    </w:rPr>
  </w:style>
  <w:style w:type="character" w:customStyle="1" w:styleId="T156">
    <w:name w:val="T156"/>
    <w:rPr>
      <w:rFonts w:ascii="Courier New" w:eastAsia="Courier New" w:hAnsi="Courier New" w:cs="Courier New"/>
    </w:rPr>
  </w:style>
  <w:style w:type="character" w:customStyle="1" w:styleId="T157">
    <w:name w:val="T157"/>
    <w:rPr>
      <w:rFonts w:ascii="Wingdings" w:eastAsia="Wingdings" w:hAnsi="Wingdings" w:cs="Wingdings"/>
    </w:rPr>
  </w:style>
  <w:style w:type="character" w:customStyle="1" w:styleId="T158">
    <w:name w:val="T158"/>
    <w:rPr>
      <w:rFonts w:ascii="Symbol" w:eastAsia="Symbol" w:hAnsi="Symbol" w:cs="Symbol"/>
    </w:rPr>
  </w:style>
  <w:style w:type="character" w:customStyle="1" w:styleId="T159">
    <w:name w:val="T159"/>
    <w:rPr>
      <w:rFonts w:ascii="Courier New" w:eastAsia="Courier New" w:hAnsi="Courier New" w:cs="Courier New"/>
    </w:rPr>
  </w:style>
  <w:style w:type="character" w:customStyle="1" w:styleId="T160">
    <w:name w:val="T160"/>
    <w:rPr>
      <w:rFonts w:ascii="Wingdings" w:eastAsia="Wingdings" w:hAnsi="Wingdings" w:cs="Wingdings"/>
    </w:rPr>
  </w:style>
  <w:style w:type="character" w:customStyle="1" w:styleId="T161">
    <w:name w:val="T161"/>
    <w:rPr>
      <w:b w:val="0"/>
    </w:rPr>
  </w:style>
  <w:style w:type="character" w:customStyle="1" w:styleId="T162">
    <w:name w:val="T162"/>
    <w:rPr>
      <w:rFonts w:ascii="MS Mincho" w:eastAsia="MS Mincho" w:hAnsi="MS Mincho" w:cs="MS Mincho"/>
    </w:rPr>
  </w:style>
  <w:style w:type="character" w:customStyle="1" w:styleId="T163">
    <w:name w:val="T163"/>
    <w:rPr>
      <w:rFonts w:ascii="MS Mincho" w:eastAsia="MS Mincho" w:hAnsi="MS Mincho" w:cs="MS Mincho"/>
    </w:rPr>
  </w:style>
  <w:style w:type="character" w:customStyle="1" w:styleId="T164">
    <w:name w:val="T164"/>
    <w:rPr>
      <w:rFonts w:ascii="MS Mincho" w:eastAsia="MS Mincho" w:hAnsi="MS Mincho" w:cs="MS Mincho"/>
    </w:rPr>
  </w:style>
  <w:style w:type="character" w:customStyle="1" w:styleId="T165">
    <w:name w:val="T165"/>
    <w:rPr>
      <w:rFonts w:ascii="MS Mincho" w:eastAsia="MS Mincho" w:hAnsi="MS Mincho" w:cs="MS Mincho"/>
    </w:rPr>
  </w:style>
  <w:style w:type="character" w:customStyle="1" w:styleId="T166">
    <w:name w:val="T166"/>
    <w:rPr>
      <w:rFonts w:ascii="MS Mincho" w:eastAsia="MS Mincho" w:hAnsi="MS Mincho" w:cs="MS Mincho"/>
    </w:rPr>
  </w:style>
  <w:style w:type="character" w:customStyle="1" w:styleId="T167">
    <w:name w:val="T167"/>
    <w:rPr>
      <w:rFonts w:ascii="MS Mincho" w:eastAsia="MS Mincho" w:hAnsi="MS Mincho" w:cs="MS Mincho"/>
    </w:rPr>
  </w:style>
  <w:style w:type="character" w:customStyle="1" w:styleId="T168">
    <w:name w:val="T168"/>
    <w:rPr>
      <w:rFonts w:ascii="MS Mincho" w:eastAsia="MS Mincho" w:hAnsi="MS Mincho" w:cs="MS Mincho"/>
    </w:rPr>
  </w:style>
  <w:style w:type="character" w:customStyle="1" w:styleId="T169">
    <w:name w:val="T169"/>
    <w:rPr>
      <w:rFonts w:ascii="MS Mincho" w:eastAsia="MS Mincho" w:hAnsi="MS Mincho" w:cs="MS Mincho"/>
    </w:rPr>
  </w:style>
  <w:style w:type="character" w:customStyle="1" w:styleId="T170">
    <w:name w:val="T170"/>
    <w:rPr>
      <w:rFonts w:ascii="Symbol" w:eastAsia="Symbol" w:hAnsi="Symbol" w:cs="Symbol"/>
    </w:rPr>
  </w:style>
  <w:style w:type="character" w:customStyle="1" w:styleId="T171">
    <w:name w:val="T171"/>
    <w:rPr>
      <w:rFonts w:ascii="Symbol" w:eastAsia="Symbol" w:hAnsi="Symbol" w:cs="Symbol"/>
    </w:rPr>
  </w:style>
  <w:style w:type="character" w:customStyle="1" w:styleId="T172">
    <w:name w:val="T172"/>
    <w:rPr>
      <w:rFonts w:ascii="Wingdings" w:eastAsia="Wingdings" w:hAnsi="Wingdings" w:cs="Wingdings"/>
    </w:rPr>
  </w:style>
  <w:style w:type="character" w:customStyle="1" w:styleId="T173">
    <w:name w:val="T173"/>
    <w:rPr>
      <w:rFonts w:ascii="Symbol" w:eastAsia="Symbol" w:hAnsi="Symbol" w:cs="Symbol"/>
    </w:rPr>
  </w:style>
  <w:style w:type="character" w:customStyle="1" w:styleId="T174">
    <w:name w:val="T174"/>
    <w:rPr>
      <w:rFonts w:ascii="Courier New" w:eastAsia="Courier New" w:hAnsi="Courier New" w:cs="Courier New"/>
    </w:rPr>
  </w:style>
  <w:style w:type="character" w:customStyle="1" w:styleId="T175">
    <w:name w:val="T175"/>
    <w:rPr>
      <w:rFonts w:ascii="Wingdings" w:eastAsia="Wingdings" w:hAnsi="Wingdings" w:cs="Wingdings"/>
    </w:rPr>
  </w:style>
  <w:style w:type="character" w:customStyle="1" w:styleId="T176">
    <w:name w:val="T176"/>
    <w:rPr>
      <w:rFonts w:ascii="Symbol" w:eastAsia="Symbol" w:hAnsi="Symbol" w:cs="Symbol"/>
    </w:rPr>
  </w:style>
  <w:style w:type="character" w:customStyle="1" w:styleId="T177">
    <w:name w:val="T177"/>
    <w:rPr>
      <w:rFonts w:ascii="Courier New" w:eastAsia="Courier New" w:hAnsi="Courier New" w:cs="Courier New"/>
    </w:rPr>
  </w:style>
  <w:style w:type="character" w:customStyle="1" w:styleId="T178">
    <w:name w:val="T178"/>
    <w:rPr>
      <w:rFonts w:ascii="Wingdings" w:eastAsia="Wingdings" w:hAnsi="Wingdings" w:cs="Wingdings"/>
    </w:rPr>
  </w:style>
  <w:style w:type="character" w:customStyle="1" w:styleId="T179">
    <w:name w:val="T179"/>
    <w:rPr>
      <w:rFonts w:ascii="Symbol" w:eastAsia="Symbol" w:hAnsi="Symbol" w:cs="Symbol"/>
    </w:rPr>
  </w:style>
  <w:style w:type="character" w:customStyle="1" w:styleId="T180">
    <w:name w:val="T180"/>
    <w:rPr>
      <w:rFonts w:ascii="Courier New" w:eastAsia="Courier New" w:hAnsi="Courier New" w:cs="Courier New"/>
    </w:rPr>
  </w:style>
  <w:style w:type="character" w:customStyle="1" w:styleId="T181">
    <w:name w:val="T181"/>
    <w:rPr>
      <w:rFonts w:ascii="Wingdings" w:eastAsia="Wingdings" w:hAnsi="Wingdings" w:cs="Wingdings"/>
    </w:rPr>
  </w:style>
  <w:style w:type="character" w:customStyle="1" w:styleId="T182">
    <w:name w:val="T182"/>
    <w:rPr>
      <w:rFonts w:ascii="Symbol" w:eastAsia="Symbol" w:hAnsi="Symbol" w:cs="Symbol"/>
    </w:rPr>
  </w:style>
  <w:style w:type="character" w:customStyle="1" w:styleId="T183">
    <w:name w:val="T183"/>
    <w:rPr>
      <w:rFonts w:ascii="Courier New" w:eastAsia="Courier New" w:hAnsi="Courier New" w:cs="Courier New"/>
    </w:rPr>
  </w:style>
  <w:style w:type="character" w:customStyle="1" w:styleId="T184">
    <w:name w:val="T184"/>
    <w:rPr>
      <w:rFonts w:ascii="Wingdings" w:eastAsia="Wingdings" w:hAnsi="Wingdings" w:cs="Wingdings"/>
    </w:rPr>
  </w:style>
  <w:style w:type="character" w:customStyle="1" w:styleId="T185">
    <w:name w:val="T185"/>
    <w:rPr>
      <w:rFonts w:ascii="Symbol" w:eastAsia="Symbol" w:hAnsi="Symbol" w:cs="Symbol"/>
    </w:rPr>
  </w:style>
  <w:style w:type="character" w:customStyle="1" w:styleId="T186">
    <w:name w:val="T186"/>
    <w:rPr>
      <w:rFonts w:ascii="Courier New" w:eastAsia="Courier New" w:hAnsi="Courier New" w:cs="Courier New"/>
    </w:rPr>
  </w:style>
  <w:style w:type="character" w:customStyle="1" w:styleId="T187">
    <w:name w:val="T187"/>
    <w:rPr>
      <w:rFonts w:ascii="Wingdings" w:eastAsia="Wingdings" w:hAnsi="Wingdings" w:cs="Wingdings"/>
    </w:rPr>
  </w:style>
  <w:style w:type="character" w:customStyle="1" w:styleId="T188">
    <w:name w:val="T188"/>
    <w:rPr>
      <w:rFonts w:ascii="Symbol" w:eastAsia="Symbol" w:hAnsi="Symbol" w:cs="Symbol"/>
    </w:rPr>
  </w:style>
  <w:style w:type="character" w:customStyle="1" w:styleId="T189">
    <w:name w:val="T189"/>
    <w:rPr>
      <w:rFonts w:ascii="Courier New" w:eastAsia="Courier New" w:hAnsi="Courier New" w:cs="Courier New"/>
    </w:rPr>
  </w:style>
  <w:style w:type="character" w:customStyle="1" w:styleId="T190">
    <w:name w:val="T190"/>
    <w:rPr>
      <w:rFonts w:ascii="Wingdings" w:eastAsia="Wingdings" w:hAnsi="Wingdings" w:cs="Wingdings"/>
    </w:rPr>
  </w:style>
  <w:style w:type="character" w:customStyle="1" w:styleId="T191">
    <w:name w:val="T191"/>
    <w:rPr>
      <w:rFonts w:ascii="Symbol" w:eastAsia="Symbol" w:hAnsi="Symbol" w:cs="Symbol"/>
    </w:rPr>
  </w:style>
  <w:style w:type="character" w:customStyle="1" w:styleId="T192">
    <w:name w:val="T192"/>
    <w:rPr>
      <w:rFonts w:ascii="Courier New" w:eastAsia="Courier New" w:hAnsi="Courier New" w:cs="Courier New"/>
    </w:rPr>
  </w:style>
  <w:style w:type="character" w:customStyle="1" w:styleId="T193">
    <w:name w:val="T193"/>
    <w:rPr>
      <w:rFonts w:ascii="Wingdings" w:eastAsia="Wingdings" w:hAnsi="Wingdings" w:cs="Wingdings"/>
    </w:rPr>
  </w:style>
  <w:style w:type="character" w:customStyle="1" w:styleId="T194">
    <w:name w:val="T194"/>
    <w:rPr>
      <w:rFonts w:ascii="Symbol" w:eastAsia="Symbol" w:hAnsi="Symbol" w:cs="Symbol"/>
    </w:rPr>
  </w:style>
  <w:style w:type="character" w:customStyle="1" w:styleId="T195">
    <w:name w:val="T195"/>
    <w:rPr>
      <w:rFonts w:ascii="Courier New" w:eastAsia="Courier New" w:hAnsi="Courier New" w:cs="Courier New"/>
    </w:rPr>
  </w:style>
  <w:style w:type="character" w:customStyle="1" w:styleId="T196">
    <w:name w:val="T196"/>
    <w:rPr>
      <w:rFonts w:ascii="Wingdings" w:eastAsia="Wingdings" w:hAnsi="Wingdings" w:cs="Wingdings"/>
    </w:rPr>
  </w:style>
  <w:style w:type="character" w:customStyle="1" w:styleId="T197">
    <w:name w:val="T197"/>
    <w:rPr>
      <w:rFonts w:ascii="Symbol" w:eastAsia="Symbol" w:hAnsi="Symbol" w:cs="Symbol"/>
    </w:rPr>
  </w:style>
  <w:style w:type="character" w:customStyle="1" w:styleId="T198">
    <w:name w:val="T198"/>
  </w:style>
  <w:style w:type="character" w:customStyle="1" w:styleId="T199">
    <w:name w:val="T199"/>
    <w:rPr>
      <w:rFonts w:ascii="Wingdings" w:eastAsia="Wingdings" w:hAnsi="Wingdings" w:cs="Wingdings"/>
    </w:rPr>
  </w:style>
  <w:style w:type="character" w:customStyle="1" w:styleId="T200">
    <w:name w:val="T200"/>
    <w:rPr>
      <w:rFonts w:ascii="Wingdings" w:eastAsia="Wingdings" w:hAnsi="Wingdings" w:cs="Wingdings"/>
    </w:rPr>
  </w:style>
  <w:style w:type="character" w:customStyle="1" w:styleId="T201">
    <w:name w:val="T201"/>
    <w:rPr>
      <w:rFonts w:ascii="Wingdings" w:eastAsia="Wingdings" w:hAnsi="Wingdings" w:cs="Wingdings"/>
    </w:rPr>
  </w:style>
  <w:style w:type="character" w:customStyle="1" w:styleId="T202">
    <w:name w:val="T202"/>
    <w:rPr>
      <w:rFonts w:ascii="Wingdings" w:eastAsia="Wingdings" w:hAnsi="Wingdings" w:cs="Wingdings"/>
    </w:rPr>
  </w:style>
  <w:style w:type="character" w:customStyle="1" w:styleId="T203">
    <w:name w:val="T203"/>
    <w:rPr>
      <w:rFonts w:ascii="Wingdings" w:eastAsia="Wingdings" w:hAnsi="Wingdings" w:cs="Wingdings"/>
    </w:rPr>
  </w:style>
  <w:style w:type="character" w:customStyle="1" w:styleId="T204">
    <w:name w:val="T204"/>
    <w:rPr>
      <w:rFonts w:ascii="Wingdings" w:eastAsia="Wingdings" w:hAnsi="Wingdings" w:cs="Wingdings"/>
    </w:rPr>
  </w:style>
  <w:style w:type="character" w:customStyle="1" w:styleId="T205">
    <w:name w:val="T205"/>
    <w:rPr>
      <w:rFonts w:ascii="Wingdings" w:eastAsia="Wingdings" w:hAnsi="Wingdings" w:cs="Wingdings"/>
    </w:rPr>
  </w:style>
  <w:style w:type="character" w:customStyle="1" w:styleId="T206">
    <w:name w:val="T206"/>
    <w:rPr>
      <w:rFonts w:ascii="Symbol" w:eastAsia="Symbol" w:hAnsi="Symbol" w:cs="Symbol"/>
    </w:rPr>
  </w:style>
  <w:style w:type="character" w:customStyle="1" w:styleId="T207">
    <w:name w:val="T207"/>
    <w:rPr>
      <w:rFonts w:ascii="Courier New" w:eastAsia="Courier New" w:hAnsi="Courier New" w:cs="Courier New"/>
    </w:rPr>
  </w:style>
  <w:style w:type="character" w:customStyle="1" w:styleId="T208">
    <w:name w:val="T208"/>
    <w:rPr>
      <w:rFonts w:ascii="Wingdings" w:eastAsia="Wingdings" w:hAnsi="Wingdings" w:cs="Wingdings"/>
    </w:rPr>
  </w:style>
  <w:style w:type="character" w:customStyle="1" w:styleId="T209">
    <w:name w:val="T209"/>
    <w:rPr>
      <w:rFonts w:ascii="Wingdings" w:eastAsia="Wingdings" w:hAnsi="Wingdings" w:cs="Wingdings"/>
    </w:rPr>
  </w:style>
  <w:style w:type="character" w:customStyle="1" w:styleId="T210">
    <w:name w:val="T210"/>
    <w:rPr>
      <w:rFonts w:ascii="Wingdings" w:eastAsia="Wingdings" w:hAnsi="Wingdings" w:cs="Wingdings"/>
    </w:rPr>
  </w:style>
  <w:style w:type="character" w:customStyle="1" w:styleId="T211">
    <w:name w:val="T211"/>
    <w:rPr>
      <w:rFonts w:ascii="Wingdings" w:eastAsia="Wingdings" w:hAnsi="Wingdings" w:cs="Wingdings"/>
    </w:rPr>
  </w:style>
  <w:style w:type="character" w:customStyle="1" w:styleId="T212">
    <w:name w:val="T212"/>
    <w:rPr>
      <w:rFonts w:ascii="Wingdings" w:eastAsia="Wingdings" w:hAnsi="Wingdings" w:cs="Wingdings"/>
    </w:rPr>
  </w:style>
  <w:style w:type="character" w:customStyle="1" w:styleId="T213">
    <w:name w:val="T213"/>
    <w:rPr>
      <w:rFonts w:ascii="Wingdings" w:eastAsia="Wingdings" w:hAnsi="Wingdings" w:cs="Wingdings"/>
    </w:rPr>
  </w:style>
  <w:style w:type="character" w:customStyle="1" w:styleId="T214">
    <w:name w:val="T214"/>
    <w:rPr>
      <w:rFonts w:ascii="Wingdings" w:eastAsia="Wingdings" w:hAnsi="Wingdings" w:cs="Wingdings"/>
    </w:rPr>
  </w:style>
  <w:style w:type="character" w:customStyle="1" w:styleId="T215">
    <w:name w:val="T215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-eao.ru/regionalnyj-nastavnicheskij-tsen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7696</Words>
  <Characters>43870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Позднякова Анастасия Александровна</dc:creator>
  <dc:description/>
  <cp:lastModifiedBy>Позднякова Анастасия Александровна</cp:lastModifiedBy>
  <cp:revision>2</cp:revision>
  <dcterms:created xsi:type="dcterms:W3CDTF">2024-11-18T10:29:00Z</dcterms:created>
  <dcterms:modified xsi:type="dcterms:W3CDTF">2024-11-18T10:29:00Z</dcterms:modified>
</cp:coreProperties>
</file>